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E46" w:rsidRPr="00C42E46" w:rsidRDefault="00C42E46" w:rsidP="00C42E46">
      <w:pPr>
        <w:shd w:val="clear" w:color="auto" w:fill="FFFFFF"/>
        <w:tabs>
          <w:tab w:val="left" w:pos="720"/>
        </w:tabs>
        <w:spacing w:after="0" w:line="240" w:lineRule="auto"/>
        <w:ind w:left="5103"/>
        <w:jc w:val="center"/>
        <w:rPr>
          <w:rFonts w:ascii="Times New Roman" w:hAnsi="Times New Roman" w:cs="Times New Roman"/>
          <w:bCs/>
          <w:sz w:val="28"/>
          <w:szCs w:val="28"/>
        </w:rPr>
      </w:pPr>
      <w:r w:rsidRPr="00C42E46">
        <w:rPr>
          <w:rFonts w:ascii="Times New Roman" w:hAnsi="Times New Roman" w:cs="Times New Roman"/>
          <w:bCs/>
          <w:sz w:val="28"/>
          <w:szCs w:val="28"/>
        </w:rPr>
        <w:t>ПРИЛОЖЕНИЕ</w:t>
      </w:r>
    </w:p>
    <w:p w:rsidR="00C42E46" w:rsidRPr="00C42E46" w:rsidRDefault="00C42E46" w:rsidP="00C42E46">
      <w:pPr>
        <w:shd w:val="clear" w:color="auto" w:fill="FFFFFF"/>
        <w:tabs>
          <w:tab w:val="left" w:pos="720"/>
        </w:tabs>
        <w:spacing w:after="0" w:line="240" w:lineRule="auto"/>
        <w:ind w:left="5103"/>
        <w:jc w:val="center"/>
        <w:rPr>
          <w:rFonts w:ascii="Times New Roman" w:hAnsi="Times New Roman" w:cs="Times New Roman"/>
          <w:bCs/>
          <w:sz w:val="28"/>
          <w:szCs w:val="28"/>
        </w:rPr>
      </w:pPr>
    </w:p>
    <w:p w:rsidR="00C42E46" w:rsidRPr="00C42E46" w:rsidRDefault="00C42E46" w:rsidP="00C42E46">
      <w:pPr>
        <w:shd w:val="clear" w:color="auto" w:fill="FFFFFF"/>
        <w:tabs>
          <w:tab w:val="left" w:pos="720"/>
        </w:tabs>
        <w:spacing w:after="0" w:line="240" w:lineRule="auto"/>
        <w:ind w:left="5103"/>
        <w:jc w:val="center"/>
        <w:rPr>
          <w:rFonts w:ascii="Times New Roman" w:hAnsi="Times New Roman" w:cs="Times New Roman"/>
          <w:bCs/>
          <w:sz w:val="28"/>
          <w:szCs w:val="28"/>
        </w:rPr>
      </w:pPr>
      <w:r w:rsidRPr="00C42E46">
        <w:rPr>
          <w:rFonts w:ascii="Times New Roman" w:hAnsi="Times New Roman" w:cs="Times New Roman"/>
          <w:bCs/>
          <w:sz w:val="28"/>
          <w:szCs w:val="28"/>
        </w:rPr>
        <w:t>УТВЕРЖДЕН</w:t>
      </w:r>
    </w:p>
    <w:p w:rsidR="00C42E46" w:rsidRPr="00C42E46" w:rsidRDefault="00C42E46" w:rsidP="00C42E46">
      <w:pPr>
        <w:shd w:val="clear" w:color="auto" w:fill="FFFFFF"/>
        <w:tabs>
          <w:tab w:val="left" w:pos="720"/>
        </w:tabs>
        <w:spacing w:after="0" w:line="240" w:lineRule="auto"/>
        <w:ind w:left="5103"/>
        <w:jc w:val="center"/>
        <w:rPr>
          <w:rFonts w:ascii="Times New Roman" w:hAnsi="Times New Roman" w:cs="Times New Roman"/>
          <w:bCs/>
          <w:sz w:val="28"/>
          <w:szCs w:val="28"/>
        </w:rPr>
      </w:pPr>
      <w:r w:rsidRPr="00C42E46">
        <w:rPr>
          <w:rFonts w:ascii="Times New Roman" w:hAnsi="Times New Roman" w:cs="Times New Roman"/>
          <w:bCs/>
          <w:sz w:val="28"/>
          <w:szCs w:val="28"/>
        </w:rPr>
        <w:t>постановлением администрации</w:t>
      </w:r>
    </w:p>
    <w:p w:rsidR="00C42E46" w:rsidRPr="00C42E46" w:rsidRDefault="00C42E46" w:rsidP="00C42E46">
      <w:pPr>
        <w:shd w:val="clear" w:color="auto" w:fill="FFFFFF"/>
        <w:tabs>
          <w:tab w:val="left" w:pos="720"/>
        </w:tabs>
        <w:spacing w:after="0" w:line="240" w:lineRule="auto"/>
        <w:ind w:left="5103"/>
        <w:jc w:val="center"/>
        <w:rPr>
          <w:rFonts w:ascii="Times New Roman" w:hAnsi="Times New Roman" w:cs="Times New Roman"/>
          <w:bCs/>
          <w:sz w:val="28"/>
          <w:szCs w:val="28"/>
        </w:rPr>
      </w:pPr>
      <w:r w:rsidRPr="00C42E46">
        <w:rPr>
          <w:rFonts w:ascii="Times New Roman" w:hAnsi="Times New Roman" w:cs="Times New Roman"/>
          <w:bCs/>
          <w:sz w:val="28"/>
          <w:szCs w:val="28"/>
        </w:rPr>
        <w:t>Новотаманского сельского поселения</w:t>
      </w:r>
    </w:p>
    <w:p w:rsidR="00C42E46" w:rsidRPr="00C42E46" w:rsidRDefault="00C42E46" w:rsidP="00C42E46">
      <w:pPr>
        <w:shd w:val="clear" w:color="auto" w:fill="FFFFFF"/>
        <w:tabs>
          <w:tab w:val="left" w:pos="720"/>
        </w:tabs>
        <w:spacing w:after="0" w:line="240" w:lineRule="auto"/>
        <w:ind w:left="5103"/>
        <w:jc w:val="center"/>
        <w:rPr>
          <w:rFonts w:ascii="Times New Roman" w:hAnsi="Times New Roman" w:cs="Times New Roman"/>
          <w:bCs/>
          <w:sz w:val="28"/>
          <w:szCs w:val="28"/>
        </w:rPr>
      </w:pPr>
      <w:r w:rsidRPr="00C42E46">
        <w:rPr>
          <w:rFonts w:ascii="Times New Roman" w:hAnsi="Times New Roman" w:cs="Times New Roman"/>
          <w:bCs/>
          <w:sz w:val="28"/>
          <w:szCs w:val="28"/>
        </w:rPr>
        <w:t>Темрюкского района</w:t>
      </w:r>
    </w:p>
    <w:p w:rsidR="00C42E46" w:rsidRPr="00C42E46" w:rsidRDefault="00C42E46" w:rsidP="00C42E46">
      <w:pPr>
        <w:shd w:val="clear" w:color="auto" w:fill="FFFFFF"/>
        <w:tabs>
          <w:tab w:val="left" w:pos="720"/>
        </w:tabs>
        <w:spacing w:after="0" w:line="240" w:lineRule="auto"/>
        <w:ind w:left="5103"/>
        <w:jc w:val="center"/>
        <w:rPr>
          <w:rFonts w:ascii="Times New Roman" w:hAnsi="Times New Roman" w:cs="Times New Roman"/>
          <w:bCs/>
          <w:sz w:val="28"/>
          <w:szCs w:val="28"/>
        </w:rPr>
      </w:pPr>
      <w:r w:rsidRPr="00C42E46">
        <w:rPr>
          <w:rFonts w:ascii="Times New Roman" w:hAnsi="Times New Roman" w:cs="Times New Roman"/>
          <w:bCs/>
          <w:sz w:val="28"/>
          <w:szCs w:val="28"/>
        </w:rPr>
        <w:t>От ___________ № __________</w:t>
      </w:r>
    </w:p>
    <w:p w:rsidR="00C42E46" w:rsidRPr="00C42E46" w:rsidRDefault="00C42E46" w:rsidP="00C42E46">
      <w:pPr>
        <w:shd w:val="clear" w:color="auto" w:fill="FFFFFF"/>
        <w:tabs>
          <w:tab w:val="left" w:pos="720"/>
        </w:tabs>
        <w:spacing w:after="0" w:line="240" w:lineRule="auto"/>
        <w:rPr>
          <w:rFonts w:ascii="Times New Roman" w:hAnsi="Times New Roman" w:cs="Times New Roman"/>
          <w:bCs/>
          <w:sz w:val="28"/>
          <w:szCs w:val="28"/>
        </w:rPr>
      </w:pPr>
    </w:p>
    <w:p w:rsidR="00C42E46" w:rsidRPr="00C42E46" w:rsidRDefault="00C42E46" w:rsidP="00C42E46">
      <w:pPr>
        <w:autoSpaceDE w:val="0"/>
        <w:autoSpaceDN w:val="0"/>
        <w:adjustRightInd w:val="0"/>
        <w:spacing w:after="0" w:line="240" w:lineRule="auto"/>
        <w:jc w:val="center"/>
        <w:outlineLvl w:val="0"/>
        <w:rPr>
          <w:rFonts w:ascii="Times New Roman" w:hAnsi="Times New Roman" w:cs="Times New Roman"/>
          <w:sz w:val="28"/>
          <w:szCs w:val="28"/>
        </w:rPr>
      </w:pPr>
    </w:p>
    <w:p w:rsidR="00C42E46" w:rsidRPr="00C42E46" w:rsidRDefault="00C42E46" w:rsidP="00C42E46">
      <w:pPr>
        <w:autoSpaceDE w:val="0"/>
        <w:autoSpaceDN w:val="0"/>
        <w:adjustRightInd w:val="0"/>
        <w:spacing w:after="0" w:line="240" w:lineRule="auto"/>
        <w:jc w:val="center"/>
        <w:outlineLvl w:val="0"/>
        <w:rPr>
          <w:rFonts w:ascii="Times New Roman" w:hAnsi="Times New Roman" w:cs="Times New Roman"/>
          <w:b/>
          <w:sz w:val="28"/>
          <w:szCs w:val="28"/>
        </w:rPr>
      </w:pPr>
      <w:r w:rsidRPr="00C42E46">
        <w:rPr>
          <w:rFonts w:ascii="Times New Roman" w:hAnsi="Times New Roman" w:cs="Times New Roman"/>
          <w:b/>
          <w:sz w:val="28"/>
          <w:szCs w:val="28"/>
        </w:rPr>
        <w:t>ПОРЯДОК</w:t>
      </w:r>
    </w:p>
    <w:p w:rsidR="00C42E46" w:rsidRPr="00C42E46" w:rsidRDefault="00C42E46" w:rsidP="00C42E46">
      <w:pPr>
        <w:autoSpaceDE w:val="0"/>
        <w:autoSpaceDN w:val="0"/>
        <w:adjustRightInd w:val="0"/>
        <w:spacing w:after="0" w:line="240" w:lineRule="auto"/>
        <w:jc w:val="center"/>
        <w:outlineLvl w:val="0"/>
        <w:rPr>
          <w:rFonts w:ascii="Times New Roman" w:hAnsi="Times New Roman" w:cs="Times New Roman"/>
          <w:b/>
          <w:sz w:val="28"/>
          <w:szCs w:val="28"/>
        </w:rPr>
      </w:pPr>
      <w:r w:rsidRPr="00C42E46">
        <w:rPr>
          <w:rFonts w:ascii="Times New Roman" w:hAnsi="Times New Roman" w:cs="Times New Roman"/>
          <w:b/>
          <w:sz w:val="28"/>
          <w:szCs w:val="28"/>
        </w:rPr>
        <w:t>деятельности гражданских кладбищ на территории</w:t>
      </w:r>
    </w:p>
    <w:p w:rsidR="00C42E46" w:rsidRPr="00C42E46" w:rsidRDefault="00C42E46" w:rsidP="00C42E46">
      <w:pPr>
        <w:autoSpaceDE w:val="0"/>
        <w:autoSpaceDN w:val="0"/>
        <w:adjustRightInd w:val="0"/>
        <w:spacing w:after="0" w:line="240" w:lineRule="auto"/>
        <w:jc w:val="center"/>
        <w:outlineLvl w:val="0"/>
        <w:rPr>
          <w:rFonts w:ascii="Times New Roman" w:hAnsi="Times New Roman" w:cs="Times New Roman"/>
          <w:b/>
          <w:sz w:val="28"/>
          <w:szCs w:val="28"/>
        </w:rPr>
      </w:pPr>
      <w:r w:rsidRPr="00C42E46">
        <w:rPr>
          <w:rFonts w:ascii="Times New Roman" w:hAnsi="Times New Roman" w:cs="Times New Roman"/>
          <w:b/>
          <w:sz w:val="28"/>
          <w:szCs w:val="28"/>
        </w:rPr>
        <w:t>Новотаманского сельского поселения Темрюкского района</w:t>
      </w:r>
    </w:p>
    <w:p w:rsidR="00C42E46" w:rsidRPr="00C42E46" w:rsidRDefault="00C42E46" w:rsidP="00C42E46">
      <w:pPr>
        <w:autoSpaceDE w:val="0"/>
        <w:autoSpaceDN w:val="0"/>
        <w:adjustRightInd w:val="0"/>
        <w:spacing w:after="0" w:line="240" w:lineRule="auto"/>
        <w:jc w:val="center"/>
        <w:outlineLvl w:val="0"/>
        <w:rPr>
          <w:rFonts w:ascii="Times New Roman" w:hAnsi="Times New Roman" w:cs="Times New Roman"/>
          <w:sz w:val="28"/>
          <w:szCs w:val="28"/>
        </w:rPr>
      </w:pPr>
    </w:p>
    <w:p w:rsidR="00C42E46" w:rsidRPr="00C42E46" w:rsidRDefault="00C42E46" w:rsidP="00C42E46">
      <w:pPr>
        <w:numPr>
          <w:ilvl w:val="0"/>
          <w:numId w:val="1"/>
        </w:numPr>
        <w:autoSpaceDE w:val="0"/>
        <w:autoSpaceDN w:val="0"/>
        <w:adjustRightInd w:val="0"/>
        <w:spacing w:after="0" w:line="240" w:lineRule="auto"/>
        <w:jc w:val="center"/>
        <w:outlineLvl w:val="0"/>
        <w:rPr>
          <w:rFonts w:ascii="Times New Roman" w:hAnsi="Times New Roman" w:cs="Times New Roman"/>
          <w:b/>
          <w:sz w:val="28"/>
          <w:szCs w:val="28"/>
        </w:rPr>
      </w:pPr>
      <w:r w:rsidRPr="00C42E46">
        <w:rPr>
          <w:rFonts w:ascii="Times New Roman" w:hAnsi="Times New Roman" w:cs="Times New Roman"/>
          <w:b/>
          <w:sz w:val="28"/>
          <w:szCs w:val="28"/>
        </w:rPr>
        <w:t>Общие положения</w:t>
      </w:r>
    </w:p>
    <w:p w:rsidR="00C42E46" w:rsidRPr="00C42E46" w:rsidRDefault="00C42E46" w:rsidP="00C42E46">
      <w:pPr>
        <w:autoSpaceDE w:val="0"/>
        <w:autoSpaceDN w:val="0"/>
        <w:adjustRightInd w:val="0"/>
        <w:spacing w:after="0" w:line="240" w:lineRule="auto"/>
        <w:ind w:left="795"/>
        <w:outlineLvl w:val="0"/>
        <w:rPr>
          <w:rFonts w:ascii="Times New Roman" w:hAnsi="Times New Roman" w:cs="Times New Roman"/>
          <w:sz w:val="28"/>
          <w:szCs w:val="28"/>
        </w:rPr>
      </w:pP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Порядок деятельности гражданских кладбищ на территории Новотаманского сельского поселения Темрюкского района (далее - Порядок) разработан в целях реализации полномочий органов местного самоуправления в области организации ритуальных услуг и содержания мест захоронения в соответствии с Федеральными законами от 12 января 1996 года № 8-ФЗ «О погребении и похоронном деле», от 6 октября 2003 года № 131-ФЗ «Об общих принципах организации местного самоуправления в Российской Федерации», Законом Краснодарского края от 4 февраля 2004 года № 666-КЗ «О погребении и похоронном деле в Краснодарском крае» и принятыми в соответствии с ними  иными нормативными правовыми актами.</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Обязанность по координации вопросов, связанных с похоронным делом, наведению  санитарного порядка  и содержанию кладбища в надлежащем порядке, возлагается на муниципальное унитарное предприятие «ЖКХ-Бугаз» (В.В.Печеный).</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На кладбищах погребение может осуществляться с учетом вероисповедальных, воинских и иных обычаев и традиций. Для  погребения Почетных граждан поселения, героев, участников Великой Отечественной войны, заслуженных работников труда могут быть предусмотрены места почетного захоронения.</w:t>
      </w:r>
    </w:p>
    <w:p w:rsidR="00C42E46" w:rsidRPr="00C42E46" w:rsidRDefault="00C42E46" w:rsidP="00C42E46">
      <w:pPr>
        <w:autoSpaceDE w:val="0"/>
        <w:autoSpaceDN w:val="0"/>
        <w:adjustRightInd w:val="0"/>
        <w:spacing w:after="0" w:line="240" w:lineRule="auto"/>
        <w:ind w:left="795"/>
        <w:jc w:val="both"/>
        <w:outlineLvl w:val="0"/>
        <w:rPr>
          <w:rFonts w:ascii="Times New Roman" w:hAnsi="Times New Roman" w:cs="Times New Roman"/>
          <w:sz w:val="28"/>
          <w:szCs w:val="28"/>
        </w:rPr>
      </w:pPr>
    </w:p>
    <w:p w:rsidR="00C42E46" w:rsidRPr="00C42E46" w:rsidRDefault="00C42E46" w:rsidP="00C42E46">
      <w:pPr>
        <w:numPr>
          <w:ilvl w:val="0"/>
          <w:numId w:val="1"/>
        </w:numPr>
        <w:autoSpaceDE w:val="0"/>
        <w:autoSpaceDN w:val="0"/>
        <w:adjustRightInd w:val="0"/>
        <w:spacing w:after="0" w:line="240" w:lineRule="auto"/>
        <w:jc w:val="center"/>
        <w:outlineLvl w:val="0"/>
        <w:rPr>
          <w:rFonts w:ascii="Times New Roman" w:hAnsi="Times New Roman" w:cs="Times New Roman"/>
          <w:b/>
          <w:sz w:val="28"/>
          <w:szCs w:val="28"/>
        </w:rPr>
      </w:pPr>
      <w:r w:rsidRPr="00C42E46">
        <w:rPr>
          <w:rFonts w:ascii="Times New Roman" w:hAnsi="Times New Roman" w:cs="Times New Roman"/>
          <w:b/>
          <w:sz w:val="28"/>
          <w:szCs w:val="28"/>
        </w:rPr>
        <w:t>Порядок погребения</w:t>
      </w:r>
    </w:p>
    <w:p w:rsidR="00C42E46" w:rsidRPr="00C42E46" w:rsidRDefault="00C42E46" w:rsidP="00C42E46">
      <w:pPr>
        <w:autoSpaceDE w:val="0"/>
        <w:autoSpaceDN w:val="0"/>
        <w:adjustRightInd w:val="0"/>
        <w:spacing w:after="0" w:line="240" w:lineRule="auto"/>
        <w:ind w:left="795"/>
        <w:outlineLvl w:val="0"/>
        <w:rPr>
          <w:rFonts w:ascii="Times New Roman" w:hAnsi="Times New Roman" w:cs="Times New Roman"/>
          <w:b/>
          <w:sz w:val="28"/>
          <w:szCs w:val="28"/>
        </w:rPr>
      </w:pP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Разрешение на захоронение выдается  муниципальным унитарным предприятием «ЖКХ-Бугаз» при предъявлении медицинского  свидетельства о смерти и паспорта умершего (погибшего) или копии самостоятельно оформленного свидетельства о смерти, выданного органами записи актов гражданского состояния, при погребении несовершеннолетних, умерших в возрасте до 14 лет, - свидетельство о рождении.</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При погребении устанавливаются следующие размеры земельных участков: одиночное захоронение – 2.0 м х 2.0 м; семейное захоронение – 2.0 м 2.0 м; почетное захоронение – 3.0 м х 3.0 м.</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lastRenderedPageBreak/>
        <w:t>При предоставлении земельного участка в указанных размерах разрешается погребение на этом же участке земли супруга или близкого родственника.</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При захоронении в гробу в существующие семейные ограды расстояние между гробами должно быть не менее 0.5 м. Глубина могилы при захоронении умершего в гробу должна быть 1.5 м.</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При отсутствии архивных документов захоронение в могилы или на свободные места в существующих оградах производится  с разрешения на основании письменного заявления близких родственников (родителей, супругов, детей, родных братьев и сестре). Степень их родства и право на имущество (памятники и другие надмогильные сооружения) должны быть подтверждены соответствующими документами.</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Каждое захоронение регистрируется в книге установленной формы, является документом строгой отчетности и передается на постоянное хранение в администрацию Новотаманского сельского поселения Темрюкского района.</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Использование существующей могилы разрешается только в случае подзахоронения в родственную могилу не ранее чем через 20 лет.</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Захоронения в почетных местах производятся в соответствии с полученным разрешением, оформленным распоряжением администрации Новотаманского сельского поселения Темрюкского района.</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В оказании помощи гражданам при захоронении в поселении может создаваться специализированная служба.</w:t>
      </w:r>
    </w:p>
    <w:p w:rsidR="00C42E46" w:rsidRPr="00C42E46" w:rsidRDefault="00C42E46" w:rsidP="00C42E46">
      <w:pPr>
        <w:autoSpaceDE w:val="0"/>
        <w:autoSpaceDN w:val="0"/>
        <w:adjustRightInd w:val="0"/>
        <w:spacing w:after="0" w:line="240" w:lineRule="auto"/>
        <w:jc w:val="both"/>
        <w:outlineLvl w:val="0"/>
        <w:rPr>
          <w:rFonts w:ascii="Times New Roman" w:hAnsi="Times New Roman" w:cs="Times New Roman"/>
          <w:sz w:val="28"/>
          <w:szCs w:val="28"/>
        </w:rPr>
      </w:pPr>
    </w:p>
    <w:p w:rsidR="00C42E46" w:rsidRPr="00C42E46" w:rsidRDefault="00C42E46" w:rsidP="00C42E46">
      <w:pPr>
        <w:numPr>
          <w:ilvl w:val="0"/>
          <w:numId w:val="1"/>
        </w:numPr>
        <w:autoSpaceDE w:val="0"/>
        <w:autoSpaceDN w:val="0"/>
        <w:adjustRightInd w:val="0"/>
        <w:spacing w:after="0" w:line="240" w:lineRule="auto"/>
        <w:jc w:val="center"/>
        <w:outlineLvl w:val="0"/>
        <w:rPr>
          <w:rFonts w:ascii="Times New Roman" w:hAnsi="Times New Roman" w:cs="Times New Roman"/>
          <w:b/>
          <w:sz w:val="28"/>
          <w:szCs w:val="28"/>
        </w:rPr>
      </w:pPr>
      <w:r w:rsidRPr="00C42E46">
        <w:rPr>
          <w:rFonts w:ascii="Times New Roman" w:hAnsi="Times New Roman" w:cs="Times New Roman"/>
          <w:b/>
          <w:sz w:val="28"/>
          <w:szCs w:val="28"/>
        </w:rPr>
        <w:t>Обязанности администрации кладбища</w:t>
      </w:r>
    </w:p>
    <w:p w:rsidR="00C42E46" w:rsidRPr="00C42E46" w:rsidRDefault="00C42E46" w:rsidP="00C42E46">
      <w:pPr>
        <w:autoSpaceDE w:val="0"/>
        <w:autoSpaceDN w:val="0"/>
        <w:adjustRightInd w:val="0"/>
        <w:spacing w:after="0" w:line="240" w:lineRule="auto"/>
        <w:outlineLvl w:val="0"/>
        <w:rPr>
          <w:rFonts w:ascii="Times New Roman" w:hAnsi="Times New Roman" w:cs="Times New Roman"/>
          <w:b/>
          <w:sz w:val="28"/>
          <w:szCs w:val="28"/>
        </w:rPr>
      </w:pP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Администрация должна содержать кладбища в надлежащем порядке и обеспечивать:</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а) своевременную подготовку могил, захоронение умерших, подготовку регистрационных знаков, установку памятников и уход за могилами;</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б) соблюдение установленной нормы отвода каждого земельного участка для захоронения и правил подготовки могил;</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в) содержание в исправном состоянии зданий, инженерного оборудования территории кладбища, ее ограды, дорог, площадок и их ремонт;</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г) уход за зелеными насаждениями на всей территории кладбища, их полив и обновление;</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д) исправность землеройной техники, транспортных средств, механизмов и инвентаря;</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е) удаление с могил и вывоз с территории кладбища засохших цветов и венков;</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ж) систематическую уборку всей территории кладбища и своевременный вывоз мусора;</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з) предоставление гражданам напрокат инвентаря для ухода за могилами (лопаты, грабли, ведра и т.п.);</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и) содержание в надлежащем порядке братских могил, памятников и могил, находящихся под охраной государства;</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lastRenderedPageBreak/>
        <w:t>к) высокую культуру обслуживания;</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л) соблюдение правил пожарной безопасности;</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м) сохранность машин, механизмов, инвентаря, памятников.</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н) содержать, ремонтировать места захоронений расположенных на территории кладбища.</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3.2. Функции  администрации кладбища возлагаются на муниципальное унитарное предприятие «ЖКХ-Бугаз».</w:t>
      </w:r>
    </w:p>
    <w:p w:rsidR="00C42E46" w:rsidRPr="00C42E46" w:rsidRDefault="00C42E46" w:rsidP="00C42E46">
      <w:pPr>
        <w:autoSpaceDE w:val="0"/>
        <w:autoSpaceDN w:val="0"/>
        <w:adjustRightInd w:val="0"/>
        <w:spacing w:after="0" w:line="240" w:lineRule="auto"/>
        <w:ind w:firstLine="708"/>
        <w:outlineLvl w:val="0"/>
        <w:rPr>
          <w:rFonts w:ascii="Times New Roman" w:hAnsi="Times New Roman" w:cs="Times New Roman"/>
          <w:sz w:val="28"/>
          <w:szCs w:val="28"/>
        </w:rPr>
      </w:pPr>
    </w:p>
    <w:p w:rsidR="00C42E46" w:rsidRPr="00C42E46" w:rsidRDefault="00C42E46" w:rsidP="00C42E46">
      <w:pPr>
        <w:numPr>
          <w:ilvl w:val="0"/>
          <w:numId w:val="1"/>
        </w:numPr>
        <w:autoSpaceDE w:val="0"/>
        <w:autoSpaceDN w:val="0"/>
        <w:adjustRightInd w:val="0"/>
        <w:spacing w:after="0" w:line="240" w:lineRule="auto"/>
        <w:jc w:val="center"/>
        <w:outlineLvl w:val="0"/>
        <w:rPr>
          <w:rFonts w:ascii="Times New Roman" w:hAnsi="Times New Roman" w:cs="Times New Roman"/>
          <w:b/>
          <w:sz w:val="28"/>
          <w:szCs w:val="28"/>
        </w:rPr>
      </w:pPr>
      <w:r w:rsidRPr="00C42E46">
        <w:rPr>
          <w:rFonts w:ascii="Times New Roman" w:hAnsi="Times New Roman" w:cs="Times New Roman"/>
          <w:b/>
          <w:sz w:val="28"/>
          <w:szCs w:val="28"/>
        </w:rPr>
        <w:t>Установка надмогильных сооружений и их содержание</w:t>
      </w:r>
    </w:p>
    <w:p w:rsidR="00C42E46" w:rsidRPr="00C42E46" w:rsidRDefault="00C42E46" w:rsidP="00C42E46">
      <w:pPr>
        <w:autoSpaceDE w:val="0"/>
        <w:autoSpaceDN w:val="0"/>
        <w:adjustRightInd w:val="0"/>
        <w:spacing w:after="0" w:line="240" w:lineRule="auto"/>
        <w:jc w:val="center"/>
        <w:outlineLvl w:val="0"/>
        <w:rPr>
          <w:rFonts w:ascii="Times New Roman" w:hAnsi="Times New Roman" w:cs="Times New Roman"/>
          <w:b/>
          <w:sz w:val="28"/>
          <w:szCs w:val="28"/>
        </w:rPr>
      </w:pP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Все работы на кладбище, связанные с установкой и заменой надмогильных сооружений, ограждением выделенного участка для захоронения (высота ограждения должна быть не более 0.4 м) могут производиться на основании письменного уведомления при предъявлении лицом, на которое зарегистрировано место захоронения (или по его письменному поручению иным лицом), паспорта или документа, удостоверяющего личность, свидетельства о регистрации захоронения.</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Установка памятников и надмогильных сооружений не на месте захоронений запрещается.</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Установка (замена) памятников и других надмогильных сооружений регистрируется в муниципальном унитарном предприятии «ЖКХ-Бугаз» в  книге регистрации надмогильных сооружений (надгробий) и в соответствующих свидетельствах о регистрации захоронений.</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Образец книги регистрации надмогильных сооружений (надгробий) и порядок ее ведения утверждаются администрацией Новотаманского сельского поселения Темрюкского района.</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Книга регистрации надмогильных сооружений (надгробий) является документом строгой отчетности, относится к делам с постоянным сроком хранения и передается на постоянное хранение в архивный фонд администрации муниципального образования Темрюкский район.</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Надписи на надмогильных сооружениях (надгробиях) должны соответствовать  сведениям о действительно захороненных в данном месте умерших.</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При отсутствии надмогильного сооружения, ухода за захоронением, сведений о захоронении и если в течении года могила не была приведена в порядок, и от ответственного лица не поступало обращение в специализированную службу о заключении договора на содержание могилы, то обязанность по её содержанию возглавляется на муниципальное унитарное предприятие «ЖКХ-Бугаз».</w:t>
      </w:r>
    </w:p>
    <w:p w:rsidR="00C42E46" w:rsidRPr="00C42E46" w:rsidRDefault="00C42E46" w:rsidP="00C42E46">
      <w:pPr>
        <w:autoSpaceDE w:val="0"/>
        <w:autoSpaceDN w:val="0"/>
        <w:adjustRightInd w:val="0"/>
        <w:spacing w:after="0" w:line="240" w:lineRule="auto"/>
        <w:jc w:val="both"/>
        <w:outlineLvl w:val="0"/>
        <w:rPr>
          <w:rFonts w:ascii="Times New Roman" w:hAnsi="Times New Roman" w:cs="Times New Roman"/>
          <w:sz w:val="28"/>
          <w:szCs w:val="28"/>
        </w:rPr>
      </w:pPr>
    </w:p>
    <w:p w:rsidR="00C42E46" w:rsidRPr="00C42E46" w:rsidRDefault="00C42E46" w:rsidP="00C42E46">
      <w:pPr>
        <w:numPr>
          <w:ilvl w:val="0"/>
          <w:numId w:val="1"/>
        </w:numPr>
        <w:autoSpaceDE w:val="0"/>
        <w:autoSpaceDN w:val="0"/>
        <w:adjustRightInd w:val="0"/>
        <w:spacing w:after="0" w:line="240" w:lineRule="auto"/>
        <w:jc w:val="center"/>
        <w:outlineLvl w:val="0"/>
        <w:rPr>
          <w:rFonts w:ascii="Times New Roman" w:hAnsi="Times New Roman" w:cs="Times New Roman"/>
          <w:b/>
          <w:sz w:val="28"/>
          <w:szCs w:val="28"/>
        </w:rPr>
      </w:pPr>
      <w:r w:rsidRPr="00C42E46">
        <w:rPr>
          <w:rFonts w:ascii="Times New Roman" w:hAnsi="Times New Roman" w:cs="Times New Roman"/>
          <w:b/>
          <w:sz w:val="28"/>
          <w:szCs w:val="28"/>
        </w:rPr>
        <w:t>Правила работы кладбищ</w:t>
      </w:r>
    </w:p>
    <w:p w:rsidR="00C42E46" w:rsidRPr="00C42E46" w:rsidRDefault="00C42E46" w:rsidP="00C42E46">
      <w:pPr>
        <w:autoSpaceDE w:val="0"/>
        <w:autoSpaceDN w:val="0"/>
        <w:adjustRightInd w:val="0"/>
        <w:spacing w:after="0" w:line="240" w:lineRule="auto"/>
        <w:ind w:left="795"/>
        <w:outlineLvl w:val="0"/>
        <w:rPr>
          <w:rFonts w:ascii="Times New Roman" w:hAnsi="Times New Roman" w:cs="Times New Roman"/>
          <w:b/>
          <w:sz w:val="28"/>
          <w:szCs w:val="28"/>
        </w:rPr>
      </w:pP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 xml:space="preserve">Кладбища открыты  для посещений ежедневно с 9.00 до 17.00, в летнее время – до 20.00. Погребение умерших на кладбище производится ежедневно с 10.00 до 16.00 часов. Конкретное время погребения </w:t>
      </w:r>
      <w:r w:rsidRPr="00C42E46">
        <w:rPr>
          <w:rFonts w:ascii="Times New Roman" w:hAnsi="Times New Roman" w:cs="Times New Roman"/>
          <w:sz w:val="28"/>
          <w:szCs w:val="28"/>
        </w:rPr>
        <w:lastRenderedPageBreak/>
        <w:t>устанавливается при определении места захоронения по согласованию с заявителем.</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На территории кладбищ посетители должны соблюдать общественный порядок и тишину.</w:t>
      </w:r>
    </w:p>
    <w:p w:rsidR="00C42E46" w:rsidRPr="00C42E46" w:rsidRDefault="00C42E46" w:rsidP="00C42E46">
      <w:pPr>
        <w:numPr>
          <w:ilvl w:val="1"/>
          <w:numId w:val="1"/>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Посетители кладбища имеют право:</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1) пользоваться инвентарем, выдаваемым администрацией кладбища для ухода за могилами;</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2) устанавливать  памятники в соответствии с требованиями к оформлению участка захоронения;</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3) поручать работникам кладбища уход за могилой с оплатой по утвержденному прейскуранту;</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4) сажать цветы на могильном участке;</w:t>
      </w:r>
    </w:p>
    <w:p w:rsidR="00C42E46" w:rsidRPr="00C42E46"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42E46">
        <w:rPr>
          <w:rFonts w:ascii="Times New Roman" w:hAnsi="Times New Roman" w:cs="Times New Roman"/>
          <w:sz w:val="28"/>
          <w:szCs w:val="28"/>
        </w:rPr>
        <w:t>5) сажать деревья в соответствии с проектом озеленения кладбища по согласованию с администрацией;</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6) беспрепятственно проезжать на территорию кладбища в случаях установки (замены) надмогильных сооружений (памятники, стелы, ограды);</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 xml:space="preserve">7) посетители – престарелые и инвалиды – могут пользоваться легковым транспортом для проезда по территории кладбища. </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5.4. На территории кладбища посетителям запрещается:</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1) монтаж, демонтаж, ремонт, замена надмогильных сооружений (надгробий) и оград осуществляется на основании письменного уведомления муниципального унитарного предприятия «ЖКХ-Бугаз» при предъявлении лицом, на которое зарегистрировано место захоронения (или по его письменному поручению иным лицом), паспорта или иного документа, удостоверяющего личность, свидетельства о регистрации захоронения;</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2) портить памятники, оборудование кладбища, засорять территорию;</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3) ломать зеленые насаждения, рвать цветы;</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4) водить собак, пасти домашних  животных, ловить птиц;</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5) разводить костры, добывать песок и глину, резать дерн;</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 xml:space="preserve">6) ездить на </w:t>
      </w:r>
      <w:hyperlink r:id="rId7" w:tooltip="Велосипед" w:history="1">
        <w:r w:rsidRPr="00D55251">
          <w:rPr>
            <w:rStyle w:val="a5"/>
            <w:rFonts w:ascii="Times New Roman" w:hAnsi="Times New Roman" w:cs="Times New Roman"/>
            <w:color w:val="auto"/>
            <w:sz w:val="28"/>
            <w:szCs w:val="28"/>
          </w:rPr>
          <w:t>велосипедах</w:t>
        </w:r>
      </w:hyperlink>
      <w:r w:rsidRPr="00D55251">
        <w:rPr>
          <w:rFonts w:ascii="Times New Roman" w:hAnsi="Times New Roman" w:cs="Times New Roman"/>
          <w:sz w:val="28"/>
          <w:szCs w:val="28"/>
        </w:rPr>
        <w:t>, мопедах, мотороллерах, мотоциклах, лыжах и санях по территории кладбища запрещено. Въезд на кладбище разрешается только легковому транспорту, используемому инвалидами и престарелыми гражданами, а также для их перевозки.</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7) распивать спиртные напитки и находиться в нетрезвом состоянии;</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8) находиться на территории кладбища после его закрытия;</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9) въезд и движение транспортных средств по территории кладбища, за исключением спецавтотранспорта(автокатофалк, транспортного средства для уборки территории кладбища и вывоза мусора), транспорта инвалидов, участноков траурной процессии, случаев установки (замены) надмогильных сооружений.</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10) производить раскопку грунта и оставлять запасы строительных материалов.</w:t>
      </w:r>
    </w:p>
    <w:p w:rsidR="00C42E46" w:rsidRPr="00D55251" w:rsidRDefault="00C42E46" w:rsidP="00C42E4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D55251">
        <w:rPr>
          <w:rFonts w:ascii="Times New Roman" w:hAnsi="Times New Roman" w:cs="Times New Roman"/>
          <w:sz w:val="28"/>
          <w:szCs w:val="28"/>
        </w:rPr>
        <w:t xml:space="preserve">5.5. За нарушение настоящих Правил виновные лица несут ответственность в соответствии с действующим законодательством. </w:t>
      </w:r>
    </w:p>
    <w:p w:rsidR="00C42E46" w:rsidRPr="00D55251" w:rsidRDefault="00C42E46" w:rsidP="00C42E46">
      <w:pPr>
        <w:autoSpaceDE w:val="0"/>
        <w:autoSpaceDN w:val="0"/>
        <w:adjustRightInd w:val="0"/>
        <w:spacing w:after="0" w:line="240" w:lineRule="auto"/>
        <w:jc w:val="both"/>
        <w:outlineLvl w:val="0"/>
        <w:rPr>
          <w:rFonts w:ascii="Times New Roman" w:hAnsi="Times New Roman" w:cs="Times New Roman"/>
          <w:sz w:val="28"/>
          <w:szCs w:val="28"/>
        </w:rPr>
      </w:pPr>
    </w:p>
    <w:p w:rsidR="00C42E46" w:rsidRPr="00D55251" w:rsidRDefault="00C42E46" w:rsidP="00C42E46">
      <w:pPr>
        <w:autoSpaceDE w:val="0"/>
        <w:autoSpaceDN w:val="0"/>
        <w:adjustRightInd w:val="0"/>
        <w:spacing w:after="0" w:line="240" w:lineRule="auto"/>
        <w:jc w:val="both"/>
        <w:outlineLvl w:val="0"/>
        <w:rPr>
          <w:rFonts w:ascii="Times New Roman" w:hAnsi="Times New Roman" w:cs="Times New Roman"/>
          <w:sz w:val="28"/>
          <w:szCs w:val="28"/>
        </w:rPr>
      </w:pPr>
    </w:p>
    <w:p w:rsidR="00D55251" w:rsidRDefault="00D55251" w:rsidP="00C42E46">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Исполняющий обязанности г</w:t>
      </w:r>
      <w:r w:rsidR="00C42E46" w:rsidRPr="00C42E46">
        <w:rPr>
          <w:rFonts w:ascii="Times New Roman" w:hAnsi="Times New Roman" w:cs="Times New Roman"/>
          <w:sz w:val="28"/>
          <w:szCs w:val="28"/>
        </w:rPr>
        <w:t>лав</w:t>
      </w:r>
      <w:r>
        <w:rPr>
          <w:rFonts w:ascii="Times New Roman" w:hAnsi="Times New Roman" w:cs="Times New Roman"/>
          <w:sz w:val="28"/>
          <w:szCs w:val="28"/>
        </w:rPr>
        <w:t>ы</w:t>
      </w:r>
    </w:p>
    <w:p w:rsidR="00C42E46" w:rsidRPr="00C42E46" w:rsidRDefault="00C42E46" w:rsidP="00C42E46">
      <w:pPr>
        <w:autoSpaceDE w:val="0"/>
        <w:autoSpaceDN w:val="0"/>
        <w:adjustRightInd w:val="0"/>
        <w:spacing w:after="0" w:line="240" w:lineRule="auto"/>
        <w:jc w:val="both"/>
        <w:outlineLvl w:val="0"/>
        <w:rPr>
          <w:rFonts w:ascii="Times New Roman" w:hAnsi="Times New Roman" w:cs="Times New Roman"/>
          <w:sz w:val="28"/>
          <w:szCs w:val="28"/>
        </w:rPr>
      </w:pPr>
      <w:r w:rsidRPr="00C42E46">
        <w:rPr>
          <w:rFonts w:ascii="Times New Roman" w:hAnsi="Times New Roman" w:cs="Times New Roman"/>
          <w:sz w:val="28"/>
          <w:szCs w:val="28"/>
        </w:rPr>
        <w:t>Новотаманскогосельского поселения</w:t>
      </w:r>
    </w:p>
    <w:p w:rsidR="00C42E46" w:rsidRPr="00C42E46" w:rsidRDefault="00C42E46" w:rsidP="00C42E46">
      <w:pPr>
        <w:autoSpaceDE w:val="0"/>
        <w:autoSpaceDN w:val="0"/>
        <w:adjustRightInd w:val="0"/>
        <w:spacing w:after="0" w:line="240" w:lineRule="auto"/>
        <w:jc w:val="both"/>
        <w:outlineLvl w:val="0"/>
        <w:rPr>
          <w:rFonts w:ascii="Times New Roman" w:hAnsi="Times New Roman" w:cs="Times New Roman"/>
          <w:sz w:val="28"/>
          <w:szCs w:val="28"/>
        </w:rPr>
      </w:pPr>
      <w:r w:rsidRPr="00C42E46">
        <w:rPr>
          <w:rFonts w:ascii="Times New Roman" w:hAnsi="Times New Roman" w:cs="Times New Roman"/>
          <w:sz w:val="28"/>
          <w:szCs w:val="28"/>
        </w:rPr>
        <w:t xml:space="preserve">Темрюкского района                                                                         </w:t>
      </w:r>
      <w:r w:rsidR="00D55251">
        <w:rPr>
          <w:rFonts w:ascii="Times New Roman" w:hAnsi="Times New Roman" w:cs="Times New Roman"/>
          <w:sz w:val="28"/>
          <w:szCs w:val="28"/>
        </w:rPr>
        <w:t>Л.А. Золотарева</w:t>
      </w:r>
    </w:p>
    <w:p w:rsidR="00C42E46" w:rsidRDefault="00C42E46" w:rsidP="00C42E46"/>
    <w:p w:rsidR="004751A3" w:rsidRDefault="004751A3"/>
    <w:sectPr w:rsidR="004751A3" w:rsidSect="00C8425F">
      <w:headerReference w:type="default" r:id="rId8"/>
      <w:pgSz w:w="11906" w:h="16838"/>
      <w:pgMar w:top="28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167" w:rsidRDefault="00B13167" w:rsidP="00B315AE">
      <w:pPr>
        <w:spacing w:after="0" w:line="240" w:lineRule="auto"/>
      </w:pPr>
      <w:r>
        <w:separator/>
      </w:r>
    </w:p>
  </w:endnote>
  <w:endnote w:type="continuationSeparator" w:id="1">
    <w:p w:rsidR="00B13167" w:rsidRDefault="00B13167" w:rsidP="00B315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167" w:rsidRDefault="00B13167" w:rsidP="00B315AE">
      <w:pPr>
        <w:spacing w:after="0" w:line="240" w:lineRule="auto"/>
      </w:pPr>
      <w:r>
        <w:separator/>
      </w:r>
    </w:p>
  </w:footnote>
  <w:footnote w:type="continuationSeparator" w:id="1">
    <w:p w:rsidR="00B13167" w:rsidRDefault="00B13167" w:rsidP="00B315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25F" w:rsidRDefault="00B315AE">
    <w:pPr>
      <w:pStyle w:val="a3"/>
      <w:jc w:val="center"/>
    </w:pPr>
    <w:r>
      <w:fldChar w:fldCharType="begin"/>
    </w:r>
    <w:r w:rsidR="004751A3">
      <w:instrText xml:space="preserve"> PAGE   \* MERGEFORMAT </w:instrText>
    </w:r>
    <w:r>
      <w:fldChar w:fldCharType="separate"/>
    </w:r>
    <w:r w:rsidR="00D55251">
      <w:rPr>
        <w:noProof/>
      </w:rPr>
      <w:t>5</w:t>
    </w:r>
    <w:r>
      <w:fldChar w:fldCharType="end"/>
    </w:r>
  </w:p>
  <w:p w:rsidR="00C8425F" w:rsidRDefault="00B1316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E76E04"/>
    <w:multiLevelType w:val="multilevel"/>
    <w:tmpl w:val="A1F01066"/>
    <w:lvl w:ilvl="0">
      <w:start w:val="1"/>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Pr>
  <w:endnotePr>
    <w:endnote w:id="0"/>
    <w:endnote w:id="1"/>
  </w:endnotePr>
  <w:compat>
    <w:useFELayout/>
  </w:compat>
  <w:rsids>
    <w:rsidRoot w:val="00C42E46"/>
    <w:rsid w:val="004751A3"/>
    <w:rsid w:val="00B13167"/>
    <w:rsid w:val="00B315AE"/>
    <w:rsid w:val="00C42E46"/>
    <w:rsid w:val="00D552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15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42E46"/>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uiPriority w:val="99"/>
    <w:rsid w:val="00C42E46"/>
    <w:rPr>
      <w:rFonts w:ascii="Times New Roman" w:eastAsia="Times New Roman" w:hAnsi="Times New Roman" w:cs="Times New Roman"/>
      <w:sz w:val="20"/>
      <w:szCs w:val="20"/>
    </w:rPr>
  </w:style>
  <w:style w:type="character" w:styleId="a5">
    <w:name w:val="Hyperlink"/>
    <w:basedOn w:val="a0"/>
    <w:uiPriority w:val="99"/>
    <w:unhideWhenUsed/>
    <w:rsid w:val="00C42E46"/>
    <w:rPr>
      <w:strike w:val="0"/>
      <w:dstrike w:val="0"/>
      <w:color w:val="0066CC"/>
      <w:u w:val="none"/>
      <w:effect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andia.ru/text/category/velosip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1381</Words>
  <Characters>7875</Characters>
  <Application>Microsoft Office Word</Application>
  <DocSecurity>0</DocSecurity>
  <Lines>65</Lines>
  <Paragraphs>18</Paragraphs>
  <ScaleCrop>false</ScaleCrop>
  <Company>Microsoft</Company>
  <LinksUpToDate>false</LinksUpToDate>
  <CharactersWithSpaces>9238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2017-12-23T16:16:00Z</dcterms:created>
  <dcterms:modified xsi:type="dcterms:W3CDTF">2017-12-28T03:52:00Z</dcterms:modified>
</cp:coreProperties>
</file>