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665723">
        <w:rPr>
          <w:b/>
          <w:sz w:val="32"/>
          <w:szCs w:val="32"/>
        </w:rPr>
        <w:t xml:space="preserve"> 193</w:t>
      </w:r>
    </w:p>
    <w:p w:rsidR="00A377D8" w:rsidRPr="006A08AF" w:rsidRDefault="00A377D8">
      <w:pPr>
        <w:jc w:val="both"/>
      </w:pPr>
    </w:p>
    <w:p w:rsidR="007234B6" w:rsidRPr="00081028" w:rsidRDefault="00665723" w:rsidP="00360B1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LX</w:t>
      </w:r>
      <w:r w:rsidRPr="0066572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301ED2">
        <w:rPr>
          <w:sz w:val="28"/>
          <w:szCs w:val="28"/>
        </w:rPr>
        <w:t>ессия</w:t>
      </w:r>
      <w:r w:rsidR="00F807A1">
        <w:rPr>
          <w:sz w:val="28"/>
          <w:szCs w:val="28"/>
        </w:rPr>
        <w:t xml:space="preserve">      </w:t>
      </w:r>
      <w:r w:rsidR="007234B6" w:rsidRPr="006A08AF">
        <w:rPr>
          <w:sz w:val="28"/>
          <w:szCs w:val="28"/>
        </w:rPr>
        <w:t xml:space="preserve">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301ED2">
        <w:rPr>
          <w:sz w:val="28"/>
          <w:szCs w:val="28"/>
        </w:rPr>
        <w:t xml:space="preserve">  </w:t>
      </w:r>
      <w:r w:rsidR="00081028"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 w:rsidR="00081028"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</w:t>
      </w:r>
      <w:r w:rsidR="00D02BE8" w:rsidRPr="00D02BE8">
        <w:rPr>
          <w:sz w:val="28"/>
          <w:szCs w:val="28"/>
        </w:rPr>
        <w:t xml:space="preserve"> </w:t>
      </w:r>
      <w:r w:rsidR="00FB2213" w:rsidRPr="006A08AF">
        <w:rPr>
          <w:sz w:val="28"/>
          <w:szCs w:val="28"/>
        </w:rPr>
        <w:t xml:space="preserve">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</w:t>
      </w:r>
      <w:r w:rsidR="00AF7AB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  <w:r w:rsidR="00301ED2">
        <w:rPr>
          <w:sz w:val="28"/>
          <w:szCs w:val="28"/>
        </w:rPr>
        <w:t xml:space="preserve"> </w:t>
      </w:r>
      <w:r w:rsidR="00F807A1">
        <w:rPr>
          <w:sz w:val="28"/>
          <w:szCs w:val="28"/>
        </w:rPr>
        <w:t>23</w:t>
      </w:r>
      <w:r w:rsidR="004837E2">
        <w:rPr>
          <w:sz w:val="28"/>
          <w:szCs w:val="28"/>
        </w:rPr>
        <w:t xml:space="preserve"> </w:t>
      </w:r>
      <w:r w:rsidR="00C342E3">
        <w:rPr>
          <w:sz w:val="28"/>
          <w:szCs w:val="28"/>
        </w:rPr>
        <w:t>дека</w:t>
      </w:r>
      <w:r w:rsidR="00452CA9">
        <w:rPr>
          <w:sz w:val="28"/>
          <w:szCs w:val="28"/>
        </w:rPr>
        <w:t>бря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BF4542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5D47BA">
        <w:rPr>
          <w:sz w:val="28"/>
          <w:szCs w:val="28"/>
        </w:rPr>
        <w:t xml:space="preserve">     </w:t>
      </w:r>
      <w:r w:rsidR="007234B6" w:rsidRPr="006A08AF">
        <w:rPr>
          <w:sz w:val="28"/>
          <w:szCs w:val="28"/>
        </w:rPr>
        <w:t xml:space="preserve">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</w:t>
      </w:r>
      <w:proofErr w:type="gramEnd"/>
      <w:r w:rsidR="00954270" w:rsidRPr="00CF777F">
        <w:rPr>
          <w:sz w:val="28"/>
          <w:szCs w:val="28"/>
        </w:rPr>
        <w:t xml:space="preserve">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B4265" w:rsidRDefault="005B4265" w:rsidP="005B4265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в связи  с уменьшением доходной части в части безвозмездных поступлений на 52626,2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из краевого бюджета, увеличением доходной части в части налоговых и неналоговых доходов на 2497,8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а также в связи с уменьшением расходной части на 50128,4 тыс.рублей Совет  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 сельского поселения Темрюкского района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 xml:space="preserve">сессии Совета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>И</w:t>
      </w:r>
      <w:proofErr w:type="gramEnd"/>
      <w:r w:rsidRPr="00863813">
        <w:rPr>
          <w:sz w:val="28"/>
          <w:szCs w:val="28"/>
        </w:rPr>
        <w:t xml:space="preserve">зменить основные характеристики бюджета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на 2022 год: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554B25">
        <w:rPr>
          <w:sz w:val="28"/>
          <w:szCs w:val="28"/>
        </w:rPr>
        <w:t>127236.8</w:t>
      </w:r>
      <w:r w:rsidR="00C342E3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5B4265">
        <w:rPr>
          <w:sz w:val="28"/>
          <w:szCs w:val="28"/>
        </w:rPr>
        <w:t>77108,4</w:t>
      </w:r>
      <w:r w:rsidRPr="00863813">
        <w:rPr>
          <w:sz w:val="28"/>
          <w:szCs w:val="28"/>
        </w:rPr>
        <w:t xml:space="preserve"> тысяч рублей»</w:t>
      </w:r>
    </w:p>
    <w:p w:rsidR="00AA784C" w:rsidRDefault="00AA784C" w:rsidP="004837E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5B4265">
        <w:rPr>
          <w:sz w:val="28"/>
          <w:szCs w:val="28"/>
        </w:rPr>
        <w:t>143954,9</w:t>
      </w:r>
      <w:r w:rsidR="005B4265" w:rsidRPr="0031356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5B4265">
        <w:rPr>
          <w:sz w:val="28"/>
          <w:szCs w:val="28"/>
        </w:rPr>
        <w:t>93826,5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1B58E8" w:rsidRPr="00863813" w:rsidRDefault="001B58E8" w:rsidP="001B58E8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подпункте 4 пункта 1 после слов «дефицит </w:t>
      </w:r>
      <w:r w:rsidRPr="008A2A21"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8A2A21">
        <w:rPr>
          <w:sz w:val="28"/>
          <w:szCs w:val="28"/>
        </w:rPr>
        <w:t xml:space="preserve"> в </w:t>
      </w:r>
      <w:r>
        <w:rPr>
          <w:sz w:val="28"/>
          <w:szCs w:val="28"/>
        </w:rPr>
        <w:t>сумме» слова «0,0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ублей» заменить словами «16718,1 тыс.рублей».</w:t>
      </w:r>
    </w:p>
    <w:p w:rsidR="00AA784C" w:rsidRPr="00863813" w:rsidRDefault="00AA784C" w:rsidP="00AA784C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по кодам видов </w:t>
      </w:r>
    </w:p>
    <w:p w:rsidR="00AA784C" w:rsidRDefault="00AA784C" w:rsidP="00AA784C">
      <w:pPr>
        <w:pStyle w:val="ae"/>
        <w:widowControl w:val="0"/>
        <w:spacing w:after="0"/>
        <w:ind w:left="0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92BF8" w:rsidRDefault="00AA784C" w:rsidP="00AA784C">
      <w:pPr>
        <w:pStyle w:val="ae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="006C5F40" w:rsidRPr="00192BF8">
        <w:rPr>
          <w:sz w:val="28"/>
          <w:szCs w:val="28"/>
        </w:rPr>
        <w:t xml:space="preserve">Приложение № 2 «Распределение бюджетных ассигнований по разделам и подразделам классификации расходов бюджетов на 2022 год» </w:t>
      </w:r>
      <w:r w:rsidR="006C5F40" w:rsidRPr="00192BF8">
        <w:rPr>
          <w:sz w:val="28"/>
          <w:szCs w:val="28"/>
        </w:rPr>
        <w:lastRenderedPageBreak/>
        <w:t>изложить в новой редакции (приложение № 2).</w:t>
      </w:r>
    </w:p>
    <w:p w:rsidR="006C5F40" w:rsidRPr="00160E1A" w:rsidRDefault="006C5F40" w:rsidP="006C5F40">
      <w:pPr>
        <w:pStyle w:val="ae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4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160E1A">
        <w:rPr>
          <w:sz w:val="28"/>
          <w:szCs w:val="28"/>
        </w:rPr>
        <w:t>непрограммным</w:t>
      </w:r>
      <w:proofErr w:type="spellEnd"/>
      <w:r w:rsidRPr="00160E1A"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 w:rsidRPr="00160E1A">
        <w:rPr>
          <w:sz w:val="28"/>
          <w:szCs w:val="28"/>
        </w:rPr>
        <w:t>видов расходов классификации расходов бюджетов</w:t>
      </w:r>
      <w:proofErr w:type="gramEnd"/>
      <w:r w:rsidRPr="00160E1A">
        <w:rPr>
          <w:sz w:val="28"/>
          <w:szCs w:val="28"/>
        </w:rPr>
        <w:t xml:space="preserve"> на 2022 год» изложить в новой редакции (приложение № 3).</w:t>
      </w:r>
    </w:p>
    <w:p w:rsidR="006C5F40" w:rsidRDefault="006C5F40" w:rsidP="006C5F40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5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на 2022 год» изложить в новой редакции (приложение № 4).</w:t>
      </w:r>
    </w:p>
    <w:p w:rsidR="00AA784C" w:rsidRDefault="00AA784C" w:rsidP="006C5F40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A2D82" w:rsidRPr="00160E1A">
        <w:rPr>
          <w:sz w:val="28"/>
          <w:szCs w:val="28"/>
        </w:rPr>
        <w:t xml:space="preserve">Приложение № 5 «Источники внутреннего финансирования дефицита бюджета </w:t>
      </w:r>
      <w:proofErr w:type="spellStart"/>
      <w:r w:rsidR="002A2D82" w:rsidRPr="00160E1A">
        <w:rPr>
          <w:sz w:val="28"/>
          <w:szCs w:val="28"/>
        </w:rPr>
        <w:t>Новотаманского</w:t>
      </w:r>
      <w:proofErr w:type="spellEnd"/>
      <w:r w:rsidR="002A2D82" w:rsidRPr="00160E1A">
        <w:rPr>
          <w:sz w:val="28"/>
          <w:szCs w:val="28"/>
        </w:rPr>
        <w:t xml:space="preserve"> сельского поселения Темрюкского района, перечень </w:t>
      </w:r>
      <w:proofErr w:type="gramStart"/>
      <w:r w:rsidR="002A2D82" w:rsidRPr="00160E1A">
        <w:rPr>
          <w:sz w:val="28"/>
          <w:szCs w:val="28"/>
        </w:rPr>
        <w:t>статей источников финансирования дефицитов бюджетов</w:t>
      </w:r>
      <w:proofErr w:type="gramEnd"/>
      <w:r w:rsidR="002A2D82" w:rsidRPr="00160E1A">
        <w:rPr>
          <w:sz w:val="28"/>
          <w:szCs w:val="28"/>
        </w:rPr>
        <w:t xml:space="preserve"> на 2022 год» изложить в новой редакции (приложение № 5).</w:t>
      </w:r>
    </w:p>
    <w:p w:rsidR="005B4265" w:rsidRDefault="005B4265" w:rsidP="006C5F40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В пункте 16 после слов «объём бюджетных ассигнований муниципального дорожного фонда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2022 год» слова «в сумме 6716,1</w:t>
      </w:r>
      <w:r w:rsidRPr="0087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рублей» </w:t>
      </w:r>
      <w:proofErr w:type="gramStart"/>
      <w:r>
        <w:rPr>
          <w:sz w:val="28"/>
          <w:szCs w:val="28"/>
        </w:rPr>
        <w:t xml:space="preserve">заменить на </w:t>
      </w:r>
      <w:r w:rsidRPr="00875BFA">
        <w:rPr>
          <w:sz w:val="28"/>
          <w:szCs w:val="28"/>
        </w:rPr>
        <w:t>слова</w:t>
      </w:r>
      <w:proofErr w:type="gramEnd"/>
      <w:r w:rsidRPr="00875BF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в сумме </w:t>
      </w:r>
      <w:r w:rsidR="00CC10B0">
        <w:rPr>
          <w:sz w:val="28"/>
          <w:szCs w:val="28"/>
        </w:rPr>
        <w:t>12145,5</w:t>
      </w:r>
      <w:r w:rsidRPr="00875BFA">
        <w:rPr>
          <w:sz w:val="28"/>
          <w:szCs w:val="28"/>
        </w:rPr>
        <w:t xml:space="preserve"> тыс. рублей».</w:t>
      </w:r>
    </w:p>
    <w:p w:rsidR="007234B6" w:rsidRPr="00160E1A" w:rsidRDefault="007234B6">
      <w:pPr>
        <w:pStyle w:val="ae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</w:t>
      </w:r>
      <w:proofErr w:type="gramStart"/>
      <w:r w:rsidRPr="00160E1A">
        <w:rPr>
          <w:sz w:val="28"/>
          <w:szCs w:val="28"/>
        </w:rPr>
        <w:t>Контроль за</w:t>
      </w:r>
      <w:proofErr w:type="gramEnd"/>
      <w:r w:rsidRPr="00160E1A">
        <w:rPr>
          <w:sz w:val="28"/>
          <w:szCs w:val="28"/>
        </w:rPr>
        <w:t xml:space="preserve">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proofErr w:type="spellStart"/>
      <w:r w:rsidR="009B26FC" w:rsidRPr="00160E1A">
        <w:rPr>
          <w:sz w:val="28"/>
          <w:szCs w:val="28"/>
        </w:rPr>
        <w:t>Кашаев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</w:t>
      </w:r>
      <w:proofErr w:type="spellStart"/>
      <w:r w:rsidR="00275F05" w:rsidRPr="00160E1A">
        <w:rPr>
          <w:sz w:val="28"/>
          <w:szCs w:val="28"/>
        </w:rPr>
        <w:t>Новотаманского</w:t>
      </w:r>
      <w:proofErr w:type="spellEnd"/>
      <w:r w:rsidR="00275F05" w:rsidRPr="00160E1A">
        <w:rPr>
          <w:sz w:val="28"/>
          <w:szCs w:val="28"/>
        </w:rPr>
        <w:t xml:space="preserve"> сельского поселения Темрюкского района </w:t>
      </w:r>
      <w:r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9"/>
            <w:sz w:val="28"/>
            <w:szCs w:val="28"/>
            <w:lang w:val="en-US"/>
          </w:rPr>
          <w:t>http</w:t>
        </w:r>
        <w:r w:rsidR="004D294D" w:rsidRPr="00160E1A">
          <w:rPr>
            <w:rStyle w:val="a9"/>
            <w:sz w:val="28"/>
            <w:szCs w:val="28"/>
          </w:rPr>
          <w:t>://</w:t>
        </w:r>
        <w:r w:rsidR="004D294D" w:rsidRPr="00160E1A">
          <w:rPr>
            <w:rStyle w:val="a9"/>
            <w:sz w:val="28"/>
            <w:szCs w:val="28"/>
            <w:lang w:val="en-US"/>
          </w:rPr>
          <w:t>www</w:t>
        </w:r>
        <w:r w:rsidR="004D294D" w:rsidRPr="00160E1A">
          <w:rPr>
            <w:rStyle w:val="a9"/>
            <w:sz w:val="28"/>
            <w:szCs w:val="28"/>
          </w:rPr>
          <w:t>.</w:t>
        </w:r>
        <w:proofErr w:type="spellStart"/>
        <w:r w:rsidR="004D294D" w:rsidRPr="00160E1A">
          <w:rPr>
            <w:rStyle w:val="a9"/>
            <w:sz w:val="28"/>
            <w:szCs w:val="28"/>
            <w:lang w:val="en-US"/>
          </w:rPr>
          <w:t>temryuk</w:t>
        </w:r>
        <w:proofErr w:type="spellEnd"/>
        <w:r w:rsidR="004D294D" w:rsidRPr="00160E1A">
          <w:rPr>
            <w:rStyle w:val="a9"/>
            <w:sz w:val="28"/>
            <w:szCs w:val="28"/>
          </w:rPr>
          <w:t>.</w:t>
        </w:r>
        <w:proofErr w:type="spellStart"/>
        <w:r w:rsidR="004D294D" w:rsidRPr="00160E1A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 w:rsidRPr="00160E1A">
        <w:rPr>
          <w:sz w:val="28"/>
          <w:szCs w:val="28"/>
        </w:rPr>
        <w:t>Новотаманского</w:t>
      </w:r>
      <w:proofErr w:type="spellEnd"/>
      <w:r w:rsidR="004D294D" w:rsidRPr="00160E1A">
        <w:rPr>
          <w:sz w:val="28"/>
          <w:szCs w:val="28"/>
        </w:rPr>
        <w:t xml:space="preserve">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</w:t>
      </w:r>
      <w:proofErr w:type="gramStart"/>
      <w:r w:rsidR="00267FFA" w:rsidRPr="00160E1A">
        <w:rPr>
          <w:sz w:val="28"/>
          <w:szCs w:val="18"/>
        </w:rPr>
        <w:t>от</w:t>
      </w:r>
      <w:proofErr w:type="gramEnd"/>
      <w:r w:rsidR="00267FFA" w:rsidRPr="00160E1A">
        <w:rPr>
          <w:sz w:val="28"/>
          <w:szCs w:val="18"/>
        </w:rPr>
        <w:t xml:space="preserve">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F4542" w:rsidRDefault="00BF454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B10ED" w:rsidRPr="002A2D82">
              <w:rPr>
                <w:sz w:val="28"/>
                <w:szCs w:val="28"/>
              </w:rPr>
              <w:t xml:space="preserve"> </w:t>
            </w:r>
            <w:proofErr w:type="spellStart"/>
            <w:r w:rsidR="007234B6" w:rsidRPr="002A2D82">
              <w:rPr>
                <w:sz w:val="28"/>
                <w:szCs w:val="28"/>
              </w:rPr>
              <w:t>Новотаманского</w:t>
            </w:r>
            <w:proofErr w:type="spellEnd"/>
          </w:p>
          <w:p w:rsidR="00BF4542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 xml:space="preserve">сельского </w:t>
            </w:r>
            <w:r w:rsidR="003B10ED" w:rsidRPr="002A2D82">
              <w:rPr>
                <w:sz w:val="28"/>
                <w:szCs w:val="28"/>
              </w:rPr>
              <w:t>поселения</w:t>
            </w:r>
          </w:p>
          <w:p w:rsidR="007234B6" w:rsidRPr="00BF4542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Темрюкского района</w:t>
            </w:r>
          </w:p>
          <w:p w:rsidR="007234B6" w:rsidRPr="002A2D82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________________</w:t>
            </w:r>
            <w:r w:rsidR="00160E1A" w:rsidRPr="002A2D82">
              <w:rPr>
                <w:sz w:val="28"/>
                <w:szCs w:val="28"/>
              </w:rPr>
              <w:t xml:space="preserve"> </w:t>
            </w:r>
            <w:r w:rsidR="00BF4542">
              <w:rPr>
                <w:sz w:val="28"/>
                <w:szCs w:val="28"/>
              </w:rPr>
              <w:t>А.Д.</w:t>
            </w:r>
            <w:r w:rsidR="00301ED2" w:rsidRPr="00D02BE8">
              <w:rPr>
                <w:sz w:val="28"/>
                <w:szCs w:val="28"/>
              </w:rPr>
              <w:t xml:space="preserve"> </w:t>
            </w:r>
            <w:proofErr w:type="spellStart"/>
            <w:r w:rsidR="00BF4542">
              <w:rPr>
                <w:sz w:val="28"/>
                <w:szCs w:val="28"/>
              </w:rPr>
              <w:t>Гуменюк</w:t>
            </w:r>
            <w:proofErr w:type="spellEnd"/>
          </w:p>
          <w:p w:rsidR="00AF7ABF" w:rsidRPr="002A2D82" w:rsidRDefault="00AF7ABF">
            <w:pPr>
              <w:tabs>
                <w:tab w:val="center" w:pos="4677"/>
                <w:tab w:val="right" w:pos="9355"/>
              </w:tabs>
            </w:pPr>
          </w:p>
          <w:p w:rsidR="007234B6" w:rsidRPr="00160E1A" w:rsidRDefault="003F6706" w:rsidP="00F807A1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>«</w:t>
            </w:r>
            <w:r w:rsidR="00301ED2">
              <w:rPr>
                <w:sz w:val="28"/>
                <w:szCs w:val="28"/>
              </w:rPr>
              <w:t xml:space="preserve"> </w:t>
            </w:r>
            <w:r w:rsidR="00F807A1">
              <w:rPr>
                <w:sz w:val="28"/>
                <w:szCs w:val="28"/>
              </w:rPr>
              <w:t>23</w:t>
            </w:r>
            <w:r w:rsidR="004837E2">
              <w:rPr>
                <w:sz w:val="28"/>
                <w:szCs w:val="28"/>
              </w:rPr>
              <w:t xml:space="preserve"> </w:t>
            </w:r>
            <w:r w:rsidR="00D401A7" w:rsidRPr="002A2D82">
              <w:rPr>
                <w:sz w:val="28"/>
                <w:szCs w:val="28"/>
              </w:rPr>
              <w:t xml:space="preserve">» </w:t>
            </w:r>
            <w:r w:rsidR="00A473CC">
              <w:rPr>
                <w:sz w:val="28"/>
                <w:szCs w:val="28"/>
              </w:rPr>
              <w:t>дека</w:t>
            </w:r>
            <w:r w:rsidR="00BD3C64" w:rsidRPr="002A2D82">
              <w:rPr>
                <w:sz w:val="28"/>
                <w:szCs w:val="28"/>
              </w:rPr>
              <w:t>бря</w:t>
            </w:r>
            <w:r w:rsidR="007234B6" w:rsidRPr="002A2D82">
              <w:rPr>
                <w:sz w:val="28"/>
                <w:szCs w:val="28"/>
              </w:rPr>
              <w:t xml:space="preserve"> </w:t>
            </w:r>
            <w:r w:rsidR="007027C0" w:rsidRPr="002A2D82">
              <w:rPr>
                <w:sz w:val="28"/>
                <w:szCs w:val="28"/>
              </w:rPr>
              <w:t>202</w:t>
            </w:r>
            <w:r w:rsidR="00CF777F" w:rsidRPr="002A2D82">
              <w:rPr>
                <w:sz w:val="28"/>
                <w:szCs w:val="28"/>
              </w:rPr>
              <w:t>2</w:t>
            </w:r>
            <w:r w:rsidR="007234B6" w:rsidRPr="002A2D82">
              <w:rPr>
                <w:sz w:val="28"/>
                <w:szCs w:val="28"/>
              </w:rPr>
              <w:t xml:space="preserve"> года</w:t>
            </w:r>
            <w:r w:rsidR="007234B6" w:rsidRPr="00160E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 w:rsidRPr="00160E1A">
              <w:rPr>
                <w:sz w:val="28"/>
                <w:szCs w:val="28"/>
              </w:rPr>
              <w:t>Новотаманского</w:t>
            </w:r>
            <w:proofErr w:type="spellEnd"/>
            <w:r w:rsidR="007234B6" w:rsidRPr="00160E1A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proofErr w:type="spellStart"/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proofErr w:type="spellEnd"/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AF7ABF" w:rsidRPr="00160E1A" w:rsidRDefault="00AF7ABF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227ECE" w:rsidRDefault="003F6706" w:rsidP="00F807A1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301ED2">
              <w:rPr>
                <w:sz w:val="28"/>
                <w:szCs w:val="28"/>
              </w:rPr>
              <w:t xml:space="preserve"> </w:t>
            </w:r>
            <w:r w:rsidR="00F807A1">
              <w:rPr>
                <w:sz w:val="28"/>
                <w:szCs w:val="28"/>
              </w:rPr>
              <w:t>23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A473CC">
              <w:rPr>
                <w:sz w:val="28"/>
                <w:szCs w:val="28"/>
              </w:rPr>
              <w:t>дека</w:t>
            </w:r>
            <w:r w:rsidR="00BD3C64">
              <w:rPr>
                <w:sz w:val="28"/>
                <w:szCs w:val="28"/>
              </w:rPr>
              <w:t>бря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642EC7" w:rsidRDefault="00642EC7" w:rsidP="0007103A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sectPr w:rsidR="00642EC7" w:rsidSect="0007103A">
      <w:headerReference w:type="default" r:id="rId10"/>
      <w:pgSz w:w="11906" w:h="16838"/>
      <w:pgMar w:top="568" w:right="707" w:bottom="567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EC2" w:rsidRDefault="00D12EC2" w:rsidP="00B743B0">
      <w:r>
        <w:separator/>
      </w:r>
    </w:p>
  </w:endnote>
  <w:endnote w:type="continuationSeparator" w:id="0">
    <w:p w:rsidR="00D12EC2" w:rsidRDefault="00D12EC2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EC2" w:rsidRDefault="00D12EC2" w:rsidP="00B743B0">
      <w:r>
        <w:separator/>
      </w:r>
    </w:p>
  </w:footnote>
  <w:footnote w:type="continuationSeparator" w:id="0">
    <w:p w:rsidR="00D12EC2" w:rsidRDefault="00D12EC2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3327C8">
    <w:pPr>
      <w:pStyle w:val="ad"/>
      <w:jc w:val="center"/>
    </w:pPr>
    <w:fldSimple w:instr="PAGE   \* MERGEFORMAT">
      <w:r w:rsidR="0007103A">
        <w:rPr>
          <w:noProof/>
        </w:rPr>
        <w:t>2</w:t>
      </w:r>
    </w:fldSimple>
  </w:p>
  <w:p w:rsidR="00D44ACC" w:rsidRDefault="00D44AC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6978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220CF"/>
    <w:rsid w:val="000258F8"/>
    <w:rsid w:val="0002635E"/>
    <w:rsid w:val="000265AE"/>
    <w:rsid w:val="000323C9"/>
    <w:rsid w:val="0003575F"/>
    <w:rsid w:val="00042125"/>
    <w:rsid w:val="0004518E"/>
    <w:rsid w:val="00052FBF"/>
    <w:rsid w:val="000650D0"/>
    <w:rsid w:val="0007103A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E194C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2BF8"/>
    <w:rsid w:val="00193B64"/>
    <w:rsid w:val="001A1539"/>
    <w:rsid w:val="001A2700"/>
    <w:rsid w:val="001A4C9D"/>
    <w:rsid w:val="001B2544"/>
    <w:rsid w:val="001B397C"/>
    <w:rsid w:val="001B563D"/>
    <w:rsid w:val="001B58E8"/>
    <w:rsid w:val="001C0418"/>
    <w:rsid w:val="001D0F66"/>
    <w:rsid w:val="001D2042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01F6"/>
    <w:rsid w:val="002A2516"/>
    <w:rsid w:val="002A2D82"/>
    <w:rsid w:val="002B55D3"/>
    <w:rsid w:val="002C3F6A"/>
    <w:rsid w:val="002E2BD0"/>
    <w:rsid w:val="002F3C60"/>
    <w:rsid w:val="002F706D"/>
    <w:rsid w:val="00301ED2"/>
    <w:rsid w:val="00304503"/>
    <w:rsid w:val="00311A71"/>
    <w:rsid w:val="00313563"/>
    <w:rsid w:val="00314156"/>
    <w:rsid w:val="00314B46"/>
    <w:rsid w:val="0033128A"/>
    <w:rsid w:val="003327C8"/>
    <w:rsid w:val="00355FDF"/>
    <w:rsid w:val="00360B1A"/>
    <w:rsid w:val="0036594F"/>
    <w:rsid w:val="00386B1B"/>
    <w:rsid w:val="00390F4C"/>
    <w:rsid w:val="00394F16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0087"/>
    <w:rsid w:val="00417237"/>
    <w:rsid w:val="00421280"/>
    <w:rsid w:val="004216B1"/>
    <w:rsid w:val="00422DC7"/>
    <w:rsid w:val="00424EA8"/>
    <w:rsid w:val="004324CF"/>
    <w:rsid w:val="0044758B"/>
    <w:rsid w:val="00452CA9"/>
    <w:rsid w:val="004625DD"/>
    <w:rsid w:val="00463FA6"/>
    <w:rsid w:val="00464980"/>
    <w:rsid w:val="00464FFC"/>
    <w:rsid w:val="0046549E"/>
    <w:rsid w:val="004808C1"/>
    <w:rsid w:val="0048324F"/>
    <w:rsid w:val="004837E2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224C"/>
    <w:rsid w:val="00554B25"/>
    <w:rsid w:val="005555C4"/>
    <w:rsid w:val="005622B1"/>
    <w:rsid w:val="00562DBA"/>
    <w:rsid w:val="00563AB4"/>
    <w:rsid w:val="005805C3"/>
    <w:rsid w:val="0058294D"/>
    <w:rsid w:val="005A0529"/>
    <w:rsid w:val="005B3383"/>
    <w:rsid w:val="005B4265"/>
    <w:rsid w:val="005B6449"/>
    <w:rsid w:val="005B65A2"/>
    <w:rsid w:val="005C2F95"/>
    <w:rsid w:val="005C3B57"/>
    <w:rsid w:val="005C3EA7"/>
    <w:rsid w:val="005D47BA"/>
    <w:rsid w:val="005E55DA"/>
    <w:rsid w:val="00605F90"/>
    <w:rsid w:val="00607D52"/>
    <w:rsid w:val="006178CB"/>
    <w:rsid w:val="0063131A"/>
    <w:rsid w:val="00640192"/>
    <w:rsid w:val="00640548"/>
    <w:rsid w:val="00642EC7"/>
    <w:rsid w:val="00655107"/>
    <w:rsid w:val="006565E0"/>
    <w:rsid w:val="00660191"/>
    <w:rsid w:val="00665723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2BBB"/>
    <w:rsid w:val="006F6BD4"/>
    <w:rsid w:val="006F743F"/>
    <w:rsid w:val="007027C0"/>
    <w:rsid w:val="00717368"/>
    <w:rsid w:val="007234B6"/>
    <w:rsid w:val="0072461F"/>
    <w:rsid w:val="00737222"/>
    <w:rsid w:val="0074208E"/>
    <w:rsid w:val="00757451"/>
    <w:rsid w:val="007735FB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7F7FF1"/>
    <w:rsid w:val="008053D7"/>
    <w:rsid w:val="00806F6F"/>
    <w:rsid w:val="008126D5"/>
    <w:rsid w:val="0081340F"/>
    <w:rsid w:val="008263E2"/>
    <w:rsid w:val="00830059"/>
    <w:rsid w:val="00831A64"/>
    <w:rsid w:val="00836CC4"/>
    <w:rsid w:val="008443C5"/>
    <w:rsid w:val="00845344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A75CA"/>
    <w:rsid w:val="008C3994"/>
    <w:rsid w:val="008C4543"/>
    <w:rsid w:val="008D39AC"/>
    <w:rsid w:val="008D3DA4"/>
    <w:rsid w:val="008E2ADA"/>
    <w:rsid w:val="008E7357"/>
    <w:rsid w:val="008F2CAD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95528"/>
    <w:rsid w:val="009A3734"/>
    <w:rsid w:val="009A5A86"/>
    <w:rsid w:val="009B057E"/>
    <w:rsid w:val="009B26FC"/>
    <w:rsid w:val="009B40C4"/>
    <w:rsid w:val="009D0E1F"/>
    <w:rsid w:val="009D31EC"/>
    <w:rsid w:val="009E043D"/>
    <w:rsid w:val="00A0290D"/>
    <w:rsid w:val="00A15AEE"/>
    <w:rsid w:val="00A21A05"/>
    <w:rsid w:val="00A22A31"/>
    <w:rsid w:val="00A24357"/>
    <w:rsid w:val="00A377D8"/>
    <w:rsid w:val="00A41F2A"/>
    <w:rsid w:val="00A4694F"/>
    <w:rsid w:val="00A473CC"/>
    <w:rsid w:val="00A54236"/>
    <w:rsid w:val="00A603C8"/>
    <w:rsid w:val="00A619BC"/>
    <w:rsid w:val="00A71896"/>
    <w:rsid w:val="00A83151"/>
    <w:rsid w:val="00A86F39"/>
    <w:rsid w:val="00AA0A49"/>
    <w:rsid w:val="00AA1C86"/>
    <w:rsid w:val="00AA23F0"/>
    <w:rsid w:val="00AA6FB8"/>
    <w:rsid w:val="00AA784C"/>
    <w:rsid w:val="00AB26E5"/>
    <w:rsid w:val="00AE1C34"/>
    <w:rsid w:val="00AE6293"/>
    <w:rsid w:val="00AF7ABF"/>
    <w:rsid w:val="00B05EDE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D2AF8"/>
    <w:rsid w:val="00BD3C64"/>
    <w:rsid w:val="00BE0219"/>
    <w:rsid w:val="00BE4C96"/>
    <w:rsid w:val="00BE7CAB"/>
    <w:rsid w:val="00BF4542"/>
    <w:rsid w:val="00C013A1"/>
    <w:rsid w:val="00C0343E"/>
    <w:rsid w:val="00C1133E"/>
    <w:rsid w:val="00C342E3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A4928"/>
    <w:rsid w:val="00CA73A5"/>
    <w:rsid w:val="00CB0191"/>
    <w:rsid w:val="00CC10B0"/>
    <w:rsid w:val="00CC7946"/>
    <w:rsid w:val="00CD3360"/>
    <w:rsid w:val="00CE0C96"/>
    <w:rsid w:val="00CE7083"/>
    <w:rsid w:val="00CE78EB"/>
    <w:rsid w:val="00CF694A"/>
    <w:rsid w:val="00CF777F"/>
    <w:rsid w:val="00D02BE8"/>
    <w:rsid w:val="00D12EC2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DF24FF"/>
    <w:rsid w:val="00E12742"/>
    <w:rsid w:val="00E14E14"/>
    <w:rsid w:val="00E16096"/>
    <w:rsid w:val="00E36F73"/>
    <w:rsid w:val="00E57A21"/>
    <w:rsid w:val="00E62FFF"/>
    <w:rsid w:val="00E66C66"/>
    <w:rsid w:val="00E75D24"/>
    <w:rsid w:val="00E75F45"/>
    <w:rsid w:val="00EA1309"/>
    <w:rsid w:val="00EA1813"/>
    <w:rsid w:val="00EA1F61"/>
    <w:rsid w:val="00EA5CF3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268D3"/>
    <w:rsid w:val="00F31658"/>
    <w:rsid w:val="00F33A5E"/>
    <w:rsid w:val="00F4652D"/>
    <w:rsid w:val="00F51003"/>
    <w:rsid w:val="00F51FF1"/>
    <w:rsid w:val="00F53F36"/>
    <w:rsid w:val="00F546CB"/>
    <w:rsid w:val="00F5570C"/>
    <w:rsid w:val="00F56A53"/>
    <w:rsid w:val="00F807A1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246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1">
    <w:name w:val="Основной шрифт абзаца1"/>
    <w:rsid w:val="004B22F5"/>
  </w:style>
  <w:style w:type="character" w:styleId="a3">
    <w:name w:val="page number"/>
    <w:basedOn w:val="11"/>
    <w:rsid w:val="004B22F5"/>
  </w:style>
  <w:style w:type="character" w:customStyle="1" w:styleId="a4">
    <w:name w:val="Текст Знак"/>
    <w:link w:val="a5"/>
    <w:rsid w:val="004B22F5"/>
    <w:rPr>
      <w:rFonts w:ascii="Courier New" w:hAnsi="Courier New" w:cs="Courier New"/>
    </w:rPr>
  </w:style>
  <w:style w:type="character" w:customStyle="1" w:styleId="a6">
    <w:name w:val="Нижний колонтитул Знак"/>
    <w:rsid w:val="004B22F5"/>
    <w:rPr>
      <w:sz w:val="24"/>
      <w:szCs w:val="24"/>
    </w:rPr>
  </w:style>
  <w:style w:type="character" w:customStyle="1" w:styleId="a7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8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9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2">
    <w:name w:val="Заголовок1"/>
    <w:basedOn w:val="a"/>
    <w:next w:val="aa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4B22F5"/>
    <w:pPr>
      <w:jc w:val="both"/>
    </w:pPr>
    <w:rPr>
      <w:sz w:val="28"/>
    </w:rPr>
  </w:style>
  <w:style w:type="paragraph" w:styleId="ab">
    <w:name w:val="List"/>
    <w:basedOn w:val="aa"/>
    <w:rsid w:val="004B22F5"/>
    <w:rPr>
      <w:rFonts w:cs="Arial"/>
    </w:rPr>
  </w:style>
  <w:style w:type="paragraph" w:styleId="ac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4B22F5"/>
    <w:pPr>
      <w:suppressLineNumbers/>
    </w:pPr>
    <w:rPr>
      <w:rFonts w:cs="Arial"/>
    </w:rPr>
  </w:style>
  <w:style w:type="paragraph" w:styleId="ad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e">
    <w:name w:val="Body Text Indent"/>
    <w:basedOn w:val="a"/>
    <w:link w:val="af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5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uiPriority w:val="99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0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2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3">
    <w:name w:val="Содержимое таблицы"/>
    <w:basedOn w:val="a"/>
    <w:rsid w:val="004B22F5"/>
    <w:pPr>
      <w:suppressLineNumbers/>
    </w:pPr>
  </w:style>
  <w:style w:type="paragraph" w:customStyle="1" w:styleId="af4">
    <w:name w:val="Заголовок таблицы"/>
    <w:basedOn w:val="af3"/>
    <w:rsid w:val="004B22F5"/>
    <w:pPr>
      <w:jc w:val="center"/>
    </w:pPr>
    <w:rPr>
      <w:b/>
      <w:bCs/>
    </w:rPr>
  </w:style>
  <w:style w:type="paragraph" w:styleId="af5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9A5A86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24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5">
    <w:name w:val="Plain Text"/>
    <w:basedOn w:val="a"/>
    <w:link w:val="a4"/>
    <w:unhideWhenUsed/>
    <w:rsid w:val="00665723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6">
    <w:name w:val="Текст Знак1"/>
    <w:basedOn w:val="a0"/>
    <w:link w:val="a5"/>
    <w:uiPriority w:val="99"/>
    <w:semiHidden/>
    <w:rsid w:val="00665723"/>
    <w:rPr>
      <w:rFonts w:ascii="Consolas" w:hAnsi="Consolas"/>
      <w:sz w:val="21"/>
      <w:szCs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F1B2C-9D3D-4E1C-8DAE-A8B36335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совет</cp:lastModifiedBy>
  <cp:revision>76</cp:revision>
  <cp:lastPrinted>2022-12-26T06:37:00Z</cp:lastPrinted>
  <dcterms:created xsi:type="dcterms:W3CDTF">2022-01-25T14:22:00Z</dcterms:created>
  <dcterms:modified xsi:type="dcterms:W3CDTF">2022-12-27T05:31:00Z</dcterms:modified>
</cp:coreProperties>
</file>