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70" w:type="dxa"/>
        <w:tblInd w:w="4503" w:type="dxa"/>
        <w:tblLook w:val="04A0" w:firstRow="1" w:lastRow="0" w:firstColumn="1" w:lastColumn="0" w:noHBand="0" w:noVBand="1"/>
      </w:tblPr>
      <w:tblGrid>
        <w:gridCol w:w="5670"/>
      </w:tblGrid>
      <w:tr w:rsidR="00A72C61" w:rsidTr="002C3811">
        <w:trPr>
          <w:trHeight w:val="3612"/>
        </w:trPr>
        <w:tc>
          <w:tcPr>
            <w:tcW w:w="5670" w:type="dxa"/>
            <w:hideMark/>
          </w:tcPr>
          <w:p w:rsidR="00A72C61" w:rsidRDefault="00A72C61">
            <w:pPr>
              <w:spacing w:line="256" w:lineRule="auto"/>
              <w:ind w:right="174"/>
              <w:rPr>
                <w:rFonts w:ascii="14" w:hAnsi="14"/>
                <w:color w:val="000000"/>
                <w:kern w:val="2"/>
                <w:sz w:val="28"/>
                <w:szCs w:val="28"/>
              </w:rPr>
            </w:pPr>
            <w:r>
              <w:rPr>
                <w:rFonts w:ascii="14" w:hAnsi="14"/>
                <w:color w:val="000000"/>
                <w:sz w:val="28"/>
                <w:szCs w:val="28"/>
              </w:rPr>
              <w:t xml:space="preserve">Приложение </w:t>
            </w:r>
          </w:p>
          <w:p w:rsidR="00A72C61" w:rsidRDefault="00A72C61">
            <w:pPr>
              <w:spacing w:line="256" w:lineRule="auto"/>
              <w:ind w:right="174"/>
              <w:rPr>
                <w:rFonts w:ascii="14" w:hAnsi="14"/>
                <w:color w:val="000000"/>
                <w:sz w:val="28"/>
                <w:szCs w:val="28"/>
              </w:rPr>
            </w:pPr>
            <w:r>
              <w:rPr>
                <w:rFonts w:ascii="14" w:hAnsi="14"/>
                <w:color w:val="000000"/>
                <w:sz w:val="28"/>
                <w:szCs w:val="28"/>
              </w:rPr>
              <w:t>к соглашению №_________________</w:t>
            </w:r>
          </w:p>
          <w:p w:rsidR="00A72C61" w:rsidRDefault="00A72C61" w:rsidP="00A72C61">
            <w:pPr>
              <w:spacing w:line="256" w:lineRule="auto"/>
              <w:ind w:right="174"/>
              <w:rPr>
                <w:rFonts w:ascii="14" w:hAnsi="14"/>
                <w:color w:val="000000"/>
                <w:sz w:val="28"/>
                <w:szCs w:val="28"/>
              </w:rPr>
            </w:pPr>
            <w:r>
              <w:rPr>
                <w:rFonts w:eastAsia="DengXian"/>
                <w:color w:val="000000"/>
                <w:sz w:val="28"/>
                <w:szCs w:val="28"/>
              </w:rPr>
              <w:t>о</w:t>
            </w:r>
            <w:r>
              <w:rPr>
                <w:rFonts w:ascii="14" w:hAnsi="14"/>
                <w:color w:val="000000"/>
                <w:sz w:val="28"/>
                <w:szCs w:val="28"/>
              </w:rPr>
              <w:t xml:space="preserve"> передаче администрации муниципального образования Темрюкский район к осуществлению части полномочий по решению вопросов местного значения Новотаманского сельского поселения Темрюкского района о создании условий для обеспечения жителей поселения услугами торговли</w:t>
            </w:r>
          </w:p>
        </w:tc>
      </w:tr>
    </w:tbl>
    <w:p w:rsidR="008061B8" w:rsidRPr="005C2CE2" w:rsidRDefault="008061B8" w:rsidP="008061B8">
      <w:pPr>
        <w:pStyle w:val="a6"/>
        <w:jc w:val="center"/>
        <w:rPr>
          <w:b/>
        </w:rPr>
      </w:pPr>
      <w:r w:rsidRPr="005C2CE2">
        <w:rPr>
          <w:b/>
        </w:rPr>
        <w:t>РАСЧЕТ</w:t>
      </w:r>
    </w:p>
    <w:p w:rsidR="008061B8" w:rsidRPr="005C2CE2" w:rsidRDefault="008061B8" w:rsidP="008061B8">
      <w:pPr>
        <w:shd w:val="solid" w:color="FFFFFF" w:fill="auto"/>
        <w:ind w:left="427"/>
        <w:jc w:val="center"/>
        <w:rPr>
          <w:b/>
        </w:rPr>
      </w:pPr>
      <w:r w:rsidRPr="00FF34D6">
        <w:rPr>
          <w:b/>
          <w:sz w:val="28"/>
          <w:szCs w:val="28"/>
        </w:rPr>
        <w:t>ежегодного объема межбюджетных трансфертов по передаче администрации</w:t>
      </w:r>
      <w:r>
        <w:rPr>
          <w:b/>
          <w:sz w:val="28"/>
          <w:szCs w:val="32"/>
        </w:rPr>
        <w:t xml:space="preserve"> </w:t>
      </w:r>
      <w:r w:rsidRPr="0090178E">
        <w:rPr>
          <w:b/>
          <w:sz w:val="28"/>
          <w:szCs w:val="32"/>
        </w:rPr>
        <w:t>муниципально</w:t>
      </w:r>
      <w:r>
        <w:rPr>
          <w:b/>
          <w:sz w:val="28"/>
          <w:szCs w:val="32"/>
        </w:rPr>
        <w:t xml:space="preserve">го </w:t>
      </w:r>
      <w:r w:rsidRPr="0090178E">
        <w:rPr>
          <w:b/>
          <w:sz w:val="28"/>
          <w:szCs w:val="32"/>
        </w:rPr>
        <w:t xml:space="preserve">образования Темрюкский район </w:t>
      </w:r>
      <w:r w:rsidR="00423A28">
        <w:rPr>
          <w:b/>
          <w:sz w:val="28"/>
          <w:szCs w:val="32"/>
        </w:rPr>
        <w:t xml:space="preserve">к осуществлению части </w:t>
      </w:r>
      <w:r w:rsidRPr="0090178E">
        <w:rPr>
          <w:b/>
          <w:sz w:val="28"/>
          <w:szCs w:val="32"/>
        </w:rPr>
        <w:t xml:space="preserve">полномочий по решению вопросов местного значения </w:t>
      </w:r>
      <w:r w:rsidR="00847F7F" w:rsidRPr="00847F7F">
        <w:rPr>
          <w:rFonts w:ascii="14" w:hAnsi="14"/>
          <w:b/>
          <w:sz w:val="28"/>
          <w:szCs w:val="28"/>
        </w:rPr>
        <w:t>Новотаманско</w:t>
      </w:r>
      <w:r w:rsidR="00847F7F">
        <w:rPr>
          <w:rFonts w:ascii="14" w:hAnsi="14"/>
          <w:b/>
          <w:sz w:val="28"/>
          <w:szCs w:val="28"/>
        </w:rPr>
        <w:t>го</w:t>
      </w:r>
      <w:r w:rsidRPr="00847F7F">
        <w:rPr>
          <w:b/>
          <w:sz w:val="28"/>
          <w:szCs w:val="32"/>
        </w:rPr>
        <w:t xml:space="preserve"> </w:t>
      </w:r>
      <w:r w:rsidRPr="0090178E">
        <w:rPr>
          <w:b/>
          <w:sz w:val="28"/>
          <w:szCs w:val="32"/>
        </w:rPr>
        <w:t xml:space="preserve">сельского поселения Темрюкского района в части создания </w:t>
      </w:r>
      <w:r w:rsidRPr="0090178E">
        <w:rPr>
          <w:b/>
          <w:sz w:val="28"/>
          <w:szCs w:val="28"/>
          <w:lang w:eastAsia="ru-RU"/>
        </w:rPr>
        <w:t>условий для обеспечения жителей поселения услугами торговли</w:t>
      </w:r>
    </w:p>
    <w:p w:rsidR="008061B8" w:rsidRDefault="008061B8" w:rsidP="008061B8">
      <w:pPr>
        <w:pStyle w:val="tex2s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межбюджетных трансфертов поселения рассчитывается по формуле:</w:t>
      </w:r>
    </w:p>
    <w:p w:rsidR="008061B8" w:rsidRPr="00162881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 w:rsidRPr="00162881">
        <w:rPr>
          <w:b/>
          <w:sz w:val="28"/>
          <w:szCs w:val="28"/>
        </w:rPr>
        <w:t xml:space="preserve">= </w:t>
      </w:r>
      <w:proofErr w:type="spellStart"/>
      <w:r w:rsidRPr="00162881">
        <w:rPr>
          <w:b/>
          <w:sz w:val="28"/>
          <w:szCs w:val="28"/>
        </w:rPr>
        <w:t>НР</w:t>
      </w:r>
      <w:r w:rsidRPr="00162881">
        <w:rPr>
          <w:b/>
          <w:sz w:val="20"/>
          <w:szCs w:val="20"/>
        </w:rPr>
        <w:t>мз</w:t>
      </w:r>
      <w:proofErr w:type="spellEnd"/>
      <w:r w:rsidRPr="00162881">
        <w:rPr>
          <w:b/>
          <w:sz w:val="28"/>
          <w:szCs w:val="28"/>
        </w:rPr>
        <w:t xml:space="preserve"> * </w:t>
      </w:r>
      <w:proofErr w:type="spellStart"/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proofErr w:type="spellEnd"/>
      <w:r w:rsidRPr="00162881">
        <w:rPr>
          <w:b/>
          <w:sz w:val="28"/>
          <w:szCs w:val="28"/>
        </w:rPr>
        <w:t xml:space="preserve">, </w:t>
      </w:r>
      <w:r w:rsidRPr="00162881">
        <w:rPr>
          <w:sz w:val="28"/>
          <w:szCs w:val="28"/>
        </w:rPr>
        <w:t>где</w:t>
      </w:r>
    </w:p>
    <w:p w:rsidR="008061B8" w:rsidRPr="007163FB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– </w:t>
      </w:r>
      <w:r w:rsidRPr="007163FB">
        <w:rPr>
          <w:sz w:val="28"/>
          <w:szCs w:val="28"/>
        </w:rPr>
        <w:t>объем межбюджетных трансфертов;</w:t>
      </w:r>
    </w:p>
    <w:p w:rsidR="008061B8" w:rsidRPr="00E05A5F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НР</w:t>
      </w:r>
      <w:r w:rsidRPr="00162881">
        <w:rPr>
          <w:b/>
          <w:sz w:val="20"/>
          <w:szCs w:val="20"/>
        </w:rPr>
        <w:t>мз</w:t>
      </w:r>
      <w:proofErr w:type="spellEnd"/>
      <w:r>
        <w:rPr>
          <w:sz w:val="20"/>
          <w:szCs w:val="20"/>
        </w:rPr>
        <w:t xml:space="preserve"> – </w:t>
      </w:r>
      <w:r>
        <w:rPr>
          <w:sz w:val="28"/>
          <w:szCs w:val="28"/>
        </w:rPr>
        <w:t>норматив расходов материальных затрат;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proofErr w:type="spellEnd"/>
      <w:r>
        <w:rPr>
          <w:sz w:val="20"/>
          <w:szCs w:val="20"/>
        </w:rPr>
        <w:t xml:space="preserve"> – </w:t>
      </w:r>
      <w:r w:rsidRPr="00BF43C1">
        <w:rPr>
          <w:sz w:val="28"/>
          <w:szCs w:val="28"/>
        </w:rPr>
        <w:t xml:space="preserve">доля жителей </w:t>
      </w:r>
      <w:r w:rsidR="00847F7F">
        <w:rPr>
          <w:rFonts w:ascii="14" w:hAnsi="14"/>
          <w:sz w:val="28"/>
          <w:szCs w:val="28"/>
        </w:rPr>
        <w:t>Новотаманского</w:t>
      </w:r>
      <w:r w:rsidRPr="00BF43C1">
        <w:rPr>
          <w:sz w:val="28"/>
          <w:szCs w:val="28"/>
        </w:rPr>
        <w:t xml:space="preserve"> сельского поселения Темрюкского района к</w:t>
      </w:r>
      <w:r>
        <w:rPr>
          <w:sz w:val="28"/>
          <w:szCs w:val="28"/>
        </w:rPr>
        <w:t xml:space="preserve"> общему число жителей муниципального образования Темрюкский район.</w:t>
      </w:r>
    </w:p>
    <w:p w:rsidR="008061B8" w:rsidRPr="007163FB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 расходов материальных </w:t>
      </w:r>
      <w:proofErr w:type="gramStart"/>
      <w:r>
        <w:rPr>
          <w:sz w:val="28"/>
          <w:szCs w:val="28"/>
        </w:rPr>
        <w:t>затрат</w:t>
      </w:r>
      <w:r w:rsidRPr="007163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НР</w:t>
      </w:r>
      <w:r w:rsidRPr="00E05A5F">
        <w:rPr>
          <w:sz w:val="20"/>
          <w:szCs w:val="20"/>
        </w:rPr>
        <w:t>мз</w:t>
      </w:r>
      <w:proofErr w:type="spellEnd"/>
      <w:proofErr w:type="gramEnd"/>
      <w:r>
        <w:rPr>
          <w:sz w:val="20"/>
          <w:szCs w:val="20"/>
        </w:rPr>
        <w:t xml:space="preserve">  </w:t>
      </w:r>
      <w:r w:rsidRPr="007163FB">
        <w:rPr>
          <w:sz w:val="28"/>
          <w:szCs w:val="28"/>
        </w:rPr>
        <w:t>включает</w:t>
      </w:r>
      <w:r>
        <w:rPr>
          <w:sz w:val="20"/>
          <w:szCs w:val="20"/>
        </w:rPr>
        <w:t xml:space="preserve"> </w:t>
      </w:r>
      <w:r w:rsidRPr="007163FB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только </w:t>
      </w:r>
      <w:r w:rsidRPr="007163FB">
        <w:rPr>
          <w:sz w:val="28"/>
          <w:szCs w:val="28"/>
        </w:rPr>
        <w:t>на приобретение бумаги (формата А</w:t>
      </w:r>
      <w:r>
        <w:rPr>
          <w:sz w:val="28"/>
          <w:szCs w:val="28"/>
        </w:rPr>
        <w:t xml:space="preserve"> </w:t>
      </w:r>
      <w:r w:rsidRPr="007163FB">
        <w:rPr>
          <w:sz w:val="28"/>
          <w:szCs w:val="28"/>
        </w:rPr>
        <w:t>4)</w:t>
      </w:r>
      <w:r>
        <w:rPr>
          <w:sz w:val="28"/>
          <w:szCs w:val="28"/>
        </w:rPr>
        <w:t xml:space="preserve"> из расчета </w:t>
      </w:r>
      <w:r w:rsidR="00BF1C98">
        <w:rPr>
          <w:sz w:val="28"/>
          <w:szCs w:val="28"/>
        </w:rPr>
        <w:t>10</w:t>
      </w:r>
      <w:r>
        <w:rPr>
          <w:sz w:val="28"/>
          <w:szCs w:val="28"/>
        </w:rPr>
        <w:t xml:space="preserve"> пач</w:t>
      </w:r>
      <w:r w:rsidR="00664818">
        <w:rPr>
          <w:sz w:val="28"/>
          <w:szCs w:val="28"/>
        </w:rPr>
        <w:t>ек</w:t>
      </w:r>
      <w:r>
        <w:rPr>
          <w:sz w:val="28"/>
          <w:szCs w:val="28"/>
        </w:rPr>
        <w:t xml:space="preserve"> на год.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1 пачки бумаги в соответствии с коммерческими предложениями составляет </w:t>
      </w:r>
      <w:r w:rsidR="000566DF">
        <w:rPr>
          <w:sz w:val="28"/>
          <w:szCs w:val="28"/>
        </w:rPr>
        <w:t>354</w:t>
      </w:r>
      <w:r>
        <w:rPr>
          <w:sz w:val="28"/>
          <w:szCs w:val="28"/>
        </w:rPr>
        <w:t xml:space="preserve"> рублей.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жителей </w:t>
      </w:r>
      <w:r w:rsidR="00847F7F">
        <w:rPr>
          <w:rFonts w:ascii="14" w:hAnsi="14"/>
          <w:sz w:val="28"/>
          <w:szCs w:val="28"/>
        </w:rPr>
        <w:t>Новотаманского</w:t>
      </w:r>
      <w:r w:rsidR="00847F7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 общему числу жителей муниципального образования Темрюкский район равна:</w:t>
      </w:r>
    </w:p>
    <w:p w:rsidR="008061B8" w:rsidRPr="00162881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62881">
        <w:rPr>
          <w:b/>
          <w:sz w:val="28"/>
          <w:szCs w:val="28"/>
        </w:rPr>
        <w:t xml:space="preserve"> </w:t>
      </w:r>
      <w:proofErr w:type="spellStart"/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proofErr w:type="spellEnd"/>
      <w:r w:rsidRPr="00162881">
        <w:rPr>
          <w:b/>
          <w:sz w:val="28"/>
          <w:szCs w:val="28"/>
        </w:rPr>
        <w:t xml:space="preserve"> = </w:t>
      </w:r>
      <w:r w:rsidR="00847F7F" w:rsidRPr="00847F7F">
        <w:rPr>
          <w:sz w:val="28"/>
          <w:szCs w:val="28"/>
        </w:rPr>
        <w:t>5168</w:t>
      </w:r>
      <w:r w:rsidR="00BF1C98" w:rsidRPr="00847F7F">
        <w:rPr>
          <w:sz w:val="28"/>
          <w:szCs w:val="28"/>
        </w:rPr>
        <w:t xml:space="preserve"> /</w:t>
      </w:r>
      <w:r w:rsidR="00BF1C98">
        <w:rPr>
          <w:sz w:val="28"/>
          <w:szCs w:val="28"/>
        </w:rPr>
        <w:t xml:space="preserve"> 127461</w:t>
      </w:r>
      <w:r w:rsidRPr="00BF43C1">
        <w:rPr>
          <w:sz w:val="28"/>
          <w:szCs w:val="28"/>
        </w:rPr>
        <w:t xml:space="preserve"> = 0,</w:t>
      </w:r>
      <w:r>
        <w:rPr>
          <w:sz w:val="28"/>
          <w:szCs w:val="28"/>
        </w:rPr>
        <w:t>0</w:t>
      </w:r>
      <w:r w:rsidR="00AC7126">
        <w:rPr>
          <w:sz w:val="28"/>
          <w:szCs w:val="28"/>
        </w:rPr>
        <w:t>4</w:t>
      </w:r>
      <w:r w:rsidRPr="00BF43C1">
        <w:rPr>
          <w:sz w:val="28"/>
          <w:szCs w:val="28"/>
        </w:rPr>
        <w:t>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sz w:val="28"/>
          <w:szCs w:val="28"/>
        </w:rPr>
        <w:t>Таким образом</w:t>
      </w:r>
      <w:r>
        <w:rPr>
          <w:sz w:val="28"/>
          <w:szCs w:val="28"/>
        </w:rPr>
        <w:t>,</w:t>
      </w:r>
      <w:r w:rsidRPr="00162881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межбюджетных трансфертов</w:t>
      </w:r>
      <w:r w:rsidR="001B75C0">
        <w:rPr>
          <w:sz w:val="28"/>
          <w:szCs w:val="28"/>
        </w:rPr>
        <w:t xml:space="preserve"> (с округлением до целого рубля)</w:t>
      </w:r>
      <w:r>
        <w:rPr>
          <w:sz w:val="28"/>
          <w:szCs w:val="28"/>
        </w:rPr>
        <w:t xml:space="preserve"> </w:t>
      </w:r>
      <w:r w:rsidR="00847F7F">
        <w:rPr>
          <w:rFonts w:ascii="14" w:hAnsi="14"/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162881">
        <w:rPr>
          <w:sz w:val="28"/>
          <w:szCs w:val="28"/>
        </w:rPr>
        <w:t xml:space="preserve">по передаче полномочий муниципальному образованию Темрюкский район по </w:t>
      </w:r>
      <w:r>
        <w:rPr>
          <w:sz w:val="28"/>
          <w:szCs w:val="28"/>
        </w:rPr>
        <w:t xml:space="preserve">принятию решений </w:t>
      </w:r>
      <w:r w:rsidR="00A72C61">
        <w:rPr>
          <w:sz w:val="28"/>
          <w:szCs w:val="28"/>
        </w:rPr>
        <w:t xml:space="preserve">по размещению и деятельности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 </w:t>
      </w:r>
      <w:r>
        <w:rPr>
          <w:sz w:val="28"/>
          <w:szCs w:val="28"/>
        </w:rPr>
        <w:t xml:space="preserve">на территории муниципального образования </w:t>
      </w:r>
      <w:proofErr w:type="gramStart"/>
      <w:r>
        <w:rPr>
          <w:sz w:val="28"/>
          <w:szCs w:val="28"/>
        </w:rPr>
        <w:t>Темрюкский район</w:t>
      </w:r>
      <w:proofErr w:type="gramEnd"/>
      <w:r>
        <w:rPr>
          <w:sz w:val="28"/>
          <w:szCs w:val="28"/>
        </w:rPr>
        <w:t xml:space="preserve"> составляет: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 w:rsidRPr="00162881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 xml:space="preserve"> </w:t>
      </w:r>
      <w:r w:rsidR="00BF1C98">
        <w:rPr>
          <w:sz w:val="28"/>
          <w:szCs w:val="28"/>
        </w:rPr>
        <w:t>3540</w:t>
      </w:r>
      <w:r w:rsidRPr="00BF43C1">
        <w:rPr>
          <w:sz w:val="28"/>
          <w:szCs w:val="28"/>
        </w:rPr>
        <w:t xml:space="preserve"> * 0,</w:t>
      </w:r>
      <w:r>
        <w:rPr>
          <w:sz w:val="28"/>
          <w:szCs w:val="28"/>
        </w:rPr>
        <w:t>0</w:t>
      </w:r>
      <w:r w:rsidR="00AC7126">
        <w:rPr>
          <w:sz w:val="28"/>
          <w:szCs w:val="28"/>
        </w:rPr>
        <w:t>4</w:t>
      </w:r>
      <w:r>
        <w:rPr>
          <w:b/>
          <w:sz w:val="28"/>
          <w:szCs w:val="28"/>
        </w:rPr>
        <w:t xml:space="preserve"> = </w:t>
      </w:r>
      <w:r w:rsidR="00BF1C98" w:rsidRPr="00BF1C98">
        <w:rPr>
          <w:sz w:val="28"/>
          <w:szCs w:val="28"/>
        </w:rPr>
        <w:t>1</w:t>
      </w:r>
      <w:r w:rsidR="00AC7126">
        <w:rPr>
          <w:sz w:val="28"/>
          <w:szCs w:val="28"/>
        </w:rPr>
        <w:t>42</w:t>
      </w:r>
      <w:r w:rsidR="000566DF">
        <w:rPr>
          <w:sz w:val="28"/>
          <w:szCs w:val="28"/>
        </w:rPr>
        <w:t xml:space="preserve"> </w:t>
      </w:r>
      <w:r w:rsidRPr="00BF43C1">
        <w:rPr>
          <w:sz w:val="28"/>
          <w:szCs w:val="28"/>
        </w:rPr>
        <w:t>(</w:t>
      </w:r>
      <w:r w:rsidR="00847F7F">
        <w:rPr>
          <w:sz w:val="28"/>
          <w:szCs w:val="28"/>
        </w:rPr>
        <w:t xml:space="preserve">сто </w:t>
      </w:r>
      <w:r w:rsidR="00AC7126">
        <w:rPr>
          <w:sz w:val="28"/>
          <w:szCs w:val="28"/>
        </w:rPr>
        <w:t>сорок два)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AC7126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061B8" w:rsidTr="00034EE4">
        <w:tc>
          <w:tcPr>
            <w:tcW w:w="4814" w:type="dxa"/>
          </w:tcPr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Глава </w:t>
            </w:r>
            <w:r w:rsidR="00847F7F">
              <w:rPr>
                <w:rFonts w:ascii="14" w:hAnsi="14"/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8061B8" w:rsidRDefault="001B39A7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 </w:t>
            </w:r>
            <w:r w:rsidR="00A72C6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.</w:t>
            </w:r>
            <w:r w:rsidR="00A72C6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A72C61">
              <w:rPr>
                <w:sz w:val="28"/>
                <w:szCs w:val="28"/>
              </w:rPr>
              <w:t>Гуменюк</w:t>
            </w:r>
            <w:proofErr w:type="spellEnd"/>
            <w:r w:rsidR="008061B8">
              <w:rPr>
                <w:sz w:val="28"/>
                <w:szCs w:val="28"/>
              </w:rPr>
              <w:t xml:space="preserve"> </w:t>
            </w:r>
            <w:r w:rsidR="00BF1C98">
              <w:rPr>
                <w:sz w:val="28"/>
                <w:szCs w:val="28"/>
              </w:rPr>
              <w:t xml:space="preserve">    </w:t>
            </w:r>
          </w:p>
          <w:p w:rsidR="008061B8" w:rsidRDefault="008061B8" w:rsidP="00A72C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 202</w:t>
            </w:r>
            <w:r w:rsidR="00A72C6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814" w:type="dxa"/>
          </w:tcPr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Темрюкский район </w:t>
            </w:r>
          </w:p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 Ф.В. </w:t>
            </w:r>
            <w:proofErr w:type="spellStart"/>
            <w:r>
              <w:rPr>
                <w:sz w:val="28"/>
                <w:szCs w:val="28"/>
              </w:rPr>
              <w:t>Бабенков</w:t>
            </w:r>
            <w:proofErr w:type="spellEnd"/>
          </w:p>
          <w:p w:rsidR="008061B8" w:rsidRDefault="008061B8" w:rsidP="00A72C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 202</w:t>
            </w:r>
            <w:r w:rsidR="00A72C6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19097E" w:rsidRDefault="00DE664D" w:rsidP="00BF1C98"/>
    <w:sectPr w:rsidR="0019097E" w:rsidSect="00423A28">
      <w:headerReference w:type="first" r:id="rId6"/>
      <w:endnotePr>
        <w:numFmt w:val="decimal"/>
      </w:endnotePr>
      <w:pgSz w:w="11906" w:h="16838"/>
      <w:pgMar w:top="284" w:right="567" w:bottom="709" w:left="1701" w:header="29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64D" w:rsidRDefault="00DE664D">
      <w:r>
        <w:separator/>
      </w:r>
    </w:p>
  </w:endnote>
  <w:endnote w:type="continuationSeparator" w:id="0">
    <w:p w:rsidR="00DE664D" w:rsidRDefault="00DE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64D" w:rsidRDefault="00DE664D">
      <w:r>
        <w:separator/>
      </w:r>
    </w:p>
  </w:footnote>
  <w:footnote w:type="continuationSeparator" w:id="0">
    <w:p w:rsidR="00DE664D" w:rsidRDefault="00DE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04" w:rsidRDefault="00DE664D" w:rsidP="009C290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B8"/>
    <w:rsid w:val="000566DF"/>
    <w:rsid w:val="000E28AE"/>
    <w:rsid w:val="000E4377"/>
    <w:rsid w:val="001B39A7"/>
    <w:rsid w:val="001B75C0"/>
    <w:rsid w:val="002C3811"/>
    <w:rsid w:val="00423A28"/>
    <w:rsid w:val="004552DF"/>
    <w:rsid w:val="00494A6F"/>
    <w:rsid w:val="004E1362"/>
    <w:rsid w:val="00664818"/>
    <w:rsid w:val="00687712"/>
    <w:rsid w:val="0072114C"/>
    <w:rsid w:val="008061B8"/>
    <w:rsid w:val="00847F7F"/>
    <w:rsid w:val="00A72C61"/>
    <w:rsid w:val="00AC7126"/>
    <w:rsid w:val="00BF1C98"/>
    <w:rsid w:val="00D33904"/>
    <w:rsid w:val="00D46191"/>
    <w:rsid w:val="00DE664D"/>
    <w:rsid w:val="00ED5012"/>
    <w:rsid w:val="00F8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1C5BC6-743F-4812-94D7-DE41A434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1B8"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1B8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6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61B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2st">
    <w:name w:val="tex2st"/>
    <w:basedOn w:val="a"/>
    <w:rsid w:val="008061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6">
    <w:name w:val="No Spacing"/>
    <w:link w:val="a7"/>
    <w:uiPriority w:val="1"/>
    <w:qFormat/>
    <w:rsid w:val="008061B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Без интервала Знак"/>
    <w:link w:val="a6"/>
    <w:uiPriority w:val="1"/>
    <w:locked/>
    <w:rsid w:val="008061B8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061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1B8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styleId="aa">
    <w:name w:val="footer"/>
    <w:basedOn w:val="a"/>
    <w:link w:val="ab"/>
    <w:uiPriority w:val="99"/>
    <w:unhideWhenUsed/>
    <w:rsid w:val="00BF1C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C98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Krasyukov Aleksei Aleksandrovich</dc:creator>
  <cp:keywords/>
  <dc:description/>
  <cp:lastModifiedBy>Ilyenko Elena Nikolaevna</cp:lastModifiedBy>
  <cp:revision>12</cp:revision>
  <cp:lastPrinted>2022-06-06T07:39:00Z</cp:lastPrinted>
  <dcterms:created xsi:type="dcterms:W3CDTF">2022-05-06T16:12:00Z</dcterms:created>
  <dcterms:modified xsi:type="dcterms:W3CDTF">2023-01-18T08:13:00Z</dcterms:modified>
</cp:coreProperties>
</file>