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8" w:type="dxa"/>
        <w:jc w:val="center"/>
        <w:tblLook w:val="0000"/>
      </w:tblPr>
      <w:tblGrid>
        <w:gridCol w:w="4532"/>
        <w:gridCol w:w="4766"/>
      </w:tblGrid>
      <w:tr w:rsidR="005B59DF" w:rsidRPr="00F01851" w:rsidTr="007769DF">
        <w:trPr>
          <w:trHeight w:val="1618"/>
          <w:jc w:val="center"/>
        </w:trPr>
        <w:tc>
          <w:tcPr>
            <w:tcW w:w="4532" w:type="dxa"/>
            <w:shd w:val="clear" w:color="auto" w:fill="auto"/>
          </w:tcPr>
          <w:p w:rsidR="005B59DF" w:rsidRPr="00F01851" w:rsidRDefault="003A776D" w:rsidP="007769DF">
            <w:pPr>
              <w:pStyle w:val="a7"/>
              <w:rPr>
                <w:rFonts w:ascii="Times New Roman" w:hAnsi="Times New Roman"/>
              </w:rPr>
            </w:pPr>
            <w:r w:rsidRPr="003A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66" w:type="dxa"/>
            <w:shd w:val="clear" w:color="auto" w:fill="auto"/>
          </w:tcPr>
          <w:p w:rsidR="005B59DF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</w:t>
            </w:r>
            <w:r w:rsidRPr="00F01851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5B59DF" w:rsidRDefault="005B59DF" w:rsidP="007769DF">
            <w:pPr>
              <w:pStyle w:val="a7"/>
              <w:ind w:left="-134" w:firstLine="10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Новотаманского сельского поселения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Темрюкского района</w:t>
            </w:r>
          </w:p>
          <w:p w:rsidR="005B59DF" w:rsidRPr="009562B8" w:rsidRDefault="005B59DF" w:rsidP="009562B8">
            <w:pPr>
              <w:pStyle w:val="a7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01851">
              <w:rPr>
                <w:rFonts w:ascii="Times New Roman" w:hAnsi="Times New Roman"/>
                <w:sz w:val="28"/>
              </w:rPr>
              <w:t xml:space="preserve">от </w:t>
            </w:r>
            <w:r w:rsidR="009562B8" w:rsidRPr="009562B8">
              <w:rPr>
                <w:rFonts w:ascii="Times New Roman" w:hAnsi="Times New Roman"/>
                <w:sz w:val="28"/>
              </w:rPr>
              <w:t>01.07.</w:t>
            </w:r>
            <w:r w:rsidR="009562B8">
              <w:rPr>
                <w:rFonts w:ascii="Times New Roman" w:hAnsi="Times New Roman"/>
                <w:sz w:val="28"/>
                <w:lang w:val="en-US"/>
              </w:rPr>
              <w:t>2016</w:t>
            </w:r>
            <w:r w:rsidRPr="00F01851">
              <w:rPr>
                <w:rFonts w:ascii="Times New Roman" w:hAnsi="Times New Roman"/>
                <w:sz w:val="28"/>
              </w:rPr>
              <w:t xml:space="preserve">  №  </w:t>
            </w:r>
            <w:r w:rsidR="009562B8">
              <w:rPr>
                <w:rFonts w:ascii="Times New Roman" w:hAnsi="Times New Roman"/>
                <w:sz w:val="28"/>
                <w:lang w:val="en-US"/>
              </w:rPr>
              <w:t>266</w:t>
            </w:r>
          </w:p>
        </w:tc>
      </w:tr>
    </w:tbl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6D" w:rsidRPr="00155F80" w:rsidRDefault="00155F80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F80">
        <w:rPr>
          <w:rFonts w:ascii="Times New Roman" w:hAnsi="Times New Roman" w:cs="Times New Roman"/>
          <w:b/>
          <w:sz w:val="28"/>
          <w:szCs w:val="28"/>
        </w:rPr>
        <w:t>Порядок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1. За несоблюдение должностным лицом,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</w:t>
      </w:r>
      <w:r w:rsidR="00155F80">
        <w:rPr>
          <w:rFonts w:ascii="Times New Roman" w:hAnsi="Times New Roman" w:cs="Times New Roman"/>
          <w:sz w:val="28"/>
          <w:szCs w:val="28"/>
        </w:rPr>
        <w:t xml:space="preserve">ии Федеральным законом от 02 марта </w:t>
      </w:r>
      <w:r w:rsidRPr="003A776D">
        <w:rPr>
          <w:rFonts w:ascii="Times New Roman" w:hAnsi="Times New Roman" w:cs="Times New Roman"/>
          <w:sz w:val="28"/>
          <w:szCs w:val="28"/>
        </w:rPr>
        <w:t>2007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25-ФЗ "О муниципальной службе в Российской Федерации" (далее - закон о муниципальной службе</w:t>
      </w:r>
      <w:r w:rsidR="00155F80">
        <w:rPr>
          <w:rFonts w:ascii="Times New Roman" w:hAnsi="Times New Roman" w:cs="Times New Roman"/>
          <w:sz w:val="28"/>
          <w:szCs w:val="28"/>
        </w:rPr>
        <w:t xml:space="preserve">), Федеральным законом от 25 декабря </w:t>
      </w:r>
      <w:r w:rsidRPr="003A776D">
        <w:rPr>
          <w:rFonts w:ascii="Times New Roman" w:hAnsi="Times New Roman" w:cs="Times New Roman"/>
          <w:sz w:val="28"/>
          <w:szCs w:val="28"/>
        </w:rPr>
        <w:t>2008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273-ФЗ "О противодействии коррупции" (далее - закон о коррупции) и другими федеральными законами, налагаются взыскания согласно ст. 27 закона о муниципальной службе в виде: замечания, выговора или увольнения по соответствующим основаниям.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2. Муниципальный служащий подлежит увольнению в связи с утратой доверия в случаях: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конфликтов интересов;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3. Должностное лицо подлежит увольнению (освобождению от должности) в связи с утратой доверия в случае: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оно является;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lastRenderedPageBreak/>
        <w:t>-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осуществления лицом предпринимательской деятельности;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является подчиненное ему лицо;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если стало известно о возникновении у подчиненного ему лица личной заинтересованности, которая приводит или может привести к конфликту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4. Взыскания, указанные в пункте 1 настоящего Порядка, применяются представителем нанимателя (работодателем) на основании: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</w:t>
      </w:r>
      <w:r w:rsidR="00E00165">
        <w:rPr>
          <w:rFonts w:ascii="Times New Roman" w:hAnsi="Times New Roman" w:cs="Times New Roman"/>
          <w:sz w:val="28"/>
          <w:szCs w:val="28"/>
        </w:rPr>
        <w:t>общим отделом администрации Новотаманского сельского поселения Темрюкского района</w:t>
      </w:r>
      <w:r w:rsidRPr="003A776D">
        <w:rPr>
          <w:rFonts w:ascii="Times New Roman" w:hAnsi="Times New Roman" w:cs="Times New Roman"/>
          <w:sz w:val="28"/>
          <w:szCs w:val="28"/>
        </w:rPr>
        <w:t>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и урегулированию конфликта интересов в администрации </w:t>
      </w:r>
      <w:r w:rsidR="00E00165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E00165" w:rsidRPr="003A776D">
        <w:rPr>
          <w:rFonts w:ascii="Times New Roman" w:hAnsi="Times New Roman" w:cs="Times New Roman"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sz w:val="28"/>
          <w:szCs w:val="28"/>
        </w:rPr>
        <w:t>(далее - комиссия), в случае, если доклад о результатах проверки направлялся в комиссию;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3) объяснений должностного лица, муниципального служащего;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>При применении взысканий, указанных в пункте 1 настоящего Порядка, учитываются характер совершенного должностным лицом, муниципальным служащим коррупционного правонарушения, его тяжесть, обстоятельства, при которых оно совершено, соблюдение должностным лицом,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должностным лицом, муниципальным служащим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 xml:space="preserve">Взыскания, указанные в пункте 1 настоящего Порядка, применяются не позднее одного месяца со дня поступления информации о совершении должностным лицом, муниципальным служащим коррупционного правонарушения, не считая периода временной нетрудоспособности должностного лица, муниципального служащего, пребывания его в отпуске, </w:t>
      </w:r>
      <w:r w:rsidRPr="003A776D">
        <w:rPr>
          <w:rFonts w:ascii="Times New Roman" w:hAnsi="Times New Roman" w:cs="Times New Roman"/>
          <w:sz w:val="28"/>
          <w:szCs w:val="28"/>
        </w:rPr>
        <w:lastRenderedPageBreak/>
        <w:t>других случаев их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7. В муниципальном акте (распоряжении) (далее - распоряжение) о применении к должностному лицу, муниципальному служащему в</w:t>
      </w:r>
      <w:r w:rsidR="0035278F">
        <w:rPr>
          <w:rFonts w:ascii="Times New Roman" w:hAnsi="Times New Roman" w:cs="Times New Roman"/>
          <w:sz w:val="28"/>
          <w:szCs w:val="28"/>
        </w:rPr>
        <w:t>зыскания в случае совершения ими</w:t>
      </w:r>
      <w:r w:rsidRPr="003A776D">
        <w:rPr>
          <w:rFonts w:ascii="Times New Roman" w:hAnsi="Times New Roman" w:cs="Times New Roman"/>
          <w:sz w:val="28"/>
          <w:szCs w:val="28"/>
        </w:rPr>
        <w:t xml:space="preserve"> коррупционного правонарушения в качестве основания применения взыскания указывается часть 1 или 2 статьи 27.1 закона о муниципальной службе, часть 1 или 2 статьи 13.1 закона о коррупции.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8. Копия распоряжения о применении к должностному лицу,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должностному лицу,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9. Должностное лицо, муниципальный служащий вправе обжаловать взыскание в письменной форме в комиссию государственного органа по служебным спорам или в суд.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10. Если в течение одного года со дня применения взыскания должностное лицо, муниципальный служащий не были подвергнуты взысканиям в виде замечания или выговора, они считаются не имеющими взыскания.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5278F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35278F" w:rsidRP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r w:rsidR="000A6911">
        <w:rPr>
          <w:rFonts w:ascii="Times New Roman" w:hAnsi="Times New Roman" w:cs="Times New Roman"/>
          <w:sz w:val="28"/>
          <w:szCs w:val="28"/>
        </w:rPr>
        <w:t>Г.П.Шлахтер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1976" w:rsidRPr="003A776D" w:rsidRDefault="00E71976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71976" w:rsidRPr="003A776D" w:rsidSect="000A6911">
      <w:headerReference w:type="default" r:id="rId6"/>
      <w:pgSz w:w="11906" w:h="16838"/>
      <w:pgMar w:top="113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90F" w:rsidRDefault="0071490F" w:rsidP="00540078">
      <w:pPr>
        <w:spacing w:after="0" w:line="240" w:lineRule="auto"/>
      </w:pPr>
      <w:r>
        <w:separator/>
      </w:r>
    </w:p>
  </w:endnote>
  <w:end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90F" w:rsidRDefault="0071490F" w:rsidP="00540078">
      <w:pPr>
        <w:spacing w:after="0" w:line="240" w:lineRule="auto"/>
      </w:pPr>
      <w:r>
        <w:separator/>
      </w:r>
    </w:p>
  </w:footnote>
  <w:foot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5074"/>
      <w:docPartObj>
        <w:docPartGallery w:val="Page Numbers (Top of Page)"/>
        <w:docPartUnique/>
      </w:docPartObj>
    </w:sdtPr>
    <w:sdtContent>
      <w:p w:rsidR="00540078" w:rsidRDefault="007C33AF">
        <w:pPr>
          <w:pStyle w:val="a8"/>
          <w:jc w:val="center"/>
        </w:pPr>
        <w:fldSimple w:instr=" PAGE   \* MERGEFORMAT ">
          <w:r w:rsidR="009562B8">
            <w:rPr>
              <w:noProof/>
            </w:rPr>
            <w:t>3</w:t>
          </w:r>
        </w:fldSimple>
      </w:p>
    </w:sdtContent>
  </w:sdt>
  <w:p w:rsidR="00540078" w:rsidRDefault="0054007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776D"/>
    <w:rsid w:val="0000769E"/>
    <w:rsid w:val="000A6911"/>
    <w:rsid w:val="00136601"/>
    <w:rsid w:val="00155F80"/>
    <w:rsid w:val="001B2C1F"/>
    <w:rsid w:val="003078FF"/>
    <w:rsid w:val="0035278F"/>
    <w:rsid w:val="003A776D"/>
    <w:rsid w:val="00540078"/>
    <w:rsid w:val="005B59DF"/>
    <w:rsid w:val="0062394E"/>
    <w:rsid w:val="00654914"/>
    <w:rsid w:val="0071490F"/>
    <w:rsid w:val="007C33AF"/>
    <w:rsid w:val="009562B8"/>
    <w:rsid w:val="009D0470"/>
    <w:rsid w:val="00CD04BE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01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078"/>
  </w:style>
  <w:style w:type="paragraph" w:styleId="aa">
    <w:name w:val="footer"/>
    <w:basedOn w:val="a"/>
    <w:link w:val="ab"/>
    <w:uiPriority w:val="99"/>
    <w:semiHidden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40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8</cp:revision>
  <cp:lastPrinted>2016-06-29T12:27:00Z</cp:lastPrinted>
  <dcterms:created xsi:type="dcterms:W3CDTF">2015-02-06T07:01:00Z</dcterms:created>
  <dcterms:modified xsi:type="dcterms:W3CDTF">2016-07-01T09:57:00Z</dcterms:modified>
</cp:coreProperties>
</file>