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FB8" w:rsidRDefault="00F71FB8" w:rsidP="00190009">
      <w:pPr>
        <w:tabs>
          <w:tab w:val="left" w:pos="3261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№1</w:t>
      </w:r>
    </w:p>
    <w:p w:rsidR="00F71FB8" w:rsidRDefault="00F71FB8" w:rsidP="00190009">
      <w:pPr>
        <w:tabs>
          <w:tab w:val="left" w:pos="3261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 w:rsidR="008F6640">
        <w:rPr>
          <w:rFonts w:ascii="Times New Roman" w:hAnsi="Times New Roman" w:cs="Times New Roman"/>
          <w:color w:val="000000"/>
          <w:sz w:val="28"/>
          <w:szCs w:val="28"/>
          <w:lang w:val="en-US"/>
        </w:rPr>
        <w:t>LXIV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сессии Совета</w:t>
      </w:r>
    </w:p>
    <w:p w:rsidR="00F71FB8" w:rsidRDefault="00F71FB8" w:rsidP="00190009">
      <w:pPr>
        <w:tabs>
          <w:tab w:val="left" w:pos="3261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Новотаманского сельского поселения</w:t>
      </w:r>
    </w:p>
    <w:p w:rsidR="00F71FB8" w:rsidRDefault="00F71FB8" w:rsidP="00190009">
      <w:pPr>
        <w:tabs>
          <w:tab w:val="left" w:pos="3261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F71FB8" w:rsidRPr="00F71FB8" w:rsidRDefault="008F6640" w:rsidP="00190009">
      <w:pPr>
        <w:tabs>
          <w:tab w:val="left" w:pos="3261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«08</w:t>
      </w:r>
      <w:r w:rsidR="00F71FB8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мая</w:t>
      </w:r>
      <w:r w:rsidR="00F71FB8">
        <w:rPr>
          <w:rFonts w:ascii="Times New Roman" w:hAnsi="Times New Roman" w:cs="Times New Roman"/>
          <w:color w:val="000000"/>
          <w:sz w:val="28"/>
          <w:szCs w:val="28"/>
        </w:rPr>
        <w:t xml:space="preserve"> 2018 года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263</w:t>
      </w:r>
    </w:p>
    <w:p w:rsidR="004C1B54" w:rsidRDefault="004C1B54" w:rsidP="00190009">
      <w:pPr>
        <w:tabs>
          <w:tab w:val="left" w:pos="3261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01728" w:rsidRPr="00190009" w:rsidRDefault="00B01728" w:rsidP="00190009">
      <w:pPr>
        <w:tabs>
          <w:tab w:val="left" w:pos="3261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90009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B01728" w:rsidRPr="00190009" w:rsidRDefault="00B01728" w:rsidP="00190009">
      <w:pPr>
        <w:tabs>
          <w:tab w:val="left" w:pos="3261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90009">
        <w:rPr>
          <w:rFonts w:ascii="Times New Roman" w:hAnsi="Times New Roman" w:cs="Times New Roman"/>
          <w:color w:val="000000"/>
          <w:sz w:val="28"/>
          <w:szCs w:val="28"/>
        </w:rPr>
        <w:t>к решению L</w:t>
      </w:r>
      <w:r w:rsidR="00190009" w:rsidRPr="00190009">
        <w:rPr>
          <w:rFonts w:ascii="Times New Roman" w:hAnsi="Times New Roman" w:cs="Times New Roman"/>
          <w:color w:val="000000"/>
          <w:sz w:val="28"/>
          <w:szCs w:val="28"/>
          <w:lang w:val="en-US"/>
        </w:rPr>
        <w:t>IX</w:t>
      </w:r>
      <w:r w:rsidRPr="00190009">
        <w:rPr>
          <w:rFonts w:ascii="Times New Roman" w:hAnsi="Times New Roman" w:cs="Times New Roman"/>
          <w:color w:val="000000"/>
          <w:sz w:val="28"/>
          <w:szCs w:val="28"/>
        </w:rPr>
        <w:t xml:space="preserve"> сессии Совета</w:t>
      </w:r>
    </w:p>
    <w:p w:rsidR="00B01728" w:rsidRPr="00190009" w:rsidRDefault="00B01728" w:rsidP="00190009">
      <w:pPr>
        <w:tabs>
          <w:tab w:val="left" w:pos="3261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90009">
        <w:rPr>
          <w:rFonts w:ascii="Times New Roman" w:hAnsi="Times New Roman" w:cs="Times New Roman"/>
          <w:color w:val="000000"/>
          <w:sz w:val="28"/>
          <w:szCs w:val="28"/>
        </w:rPr>
        <w:t>Новотаманского сельского поселения</w:t>
      </w:r>
    </w:p>
    <w:p w:rsidR="00B01728" w:rsidRPr="00190009" w:rsidRDefault="00B01728" w:rsidP="00190009">
      <w:pPr>
        <w:tabs>
          <w:tab w:val="left" w:pos="3261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90009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 w:rsidRPr="00190009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190009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B01728" w:rsidRPr="00190009" w:rsidRDefault="00B01728" w:rsidP="00190009">
      <w:pPr>
        <w:tabs>
          <w:tab w:val="left" w:pos="3261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190009" w:rsidRPr="00B251C8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190009">
        <w:rPr>
          <w:rFonts w:ascii="Times New Roman" w:hAnsi="Times New Roman" w:cs="Times New Roman"/>
          <w:color w:val="000000"/>
          <w:sz w:val="28"/>
          <w:szCs w:val="28"/>
        </w:rPr>
        <w:t xml:space="preserve"> сентября 2013 года №</w:t>
      </w:r>
      <w:r w:rsidRPr="00190009">
        <w:rPr>
          <w:rFonts w:ascii="Times New Roman" w:hAnsi="Times New Roman" w:cs="Times New Roman"/>
          <w:sz w:val="28"/>
          <w:szCs w:val="28"/>
        </w:rPr>
        <w:t xml:space="preserve"> </w:t>
      </w:r>
      <w:r w:rsidR="000510A1" w:rsidRPr="00190009">
        <w:rPr>
          <w:rFonts w:ascii="Times New Roman" w:hAnsi="Times New Roman" w:cs="Times New Roman"/>
          <w:sz w:val="28"/>
          <w:szCs w:val="28"/>
        </w:rPr>
        <w:t>274</w:t>
      </w:r>
    </w:p>
    <w:p w:rsidR="00B01728" w:rsidRPr="00190009" w:rsidRDefault="00B01728" w:rsidP="0019000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B01728" w:rsidRPr="00190009" w:rsidRDefault="00B01728" w:rsidP="0019000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B01728" w:rsidRPr="00190009" w:rsidRDefault="00B01728" w:rsidP="001900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009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01728" w:rsidRPr="00190009" w:rsidRDefault="00B01728" w:rsidP="001900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009">
        <w:rPr>
          <w:rFonts w:ascii="Times New Roman" w:hAnsi="Times New Roman" w:cs="Times New Roman"/>
          <w:b/>
          <w:sz w:val="28"/>
          <w:szCs w:val="28"/>
        </w:rPr>
        <w:t>формирования и использования бюджетных ассигнований дорожного фонда Новотаманского сельского поселения Темрюкского района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 xml:space="preserve">1. Дорожный фонд Новотаманского сельского поселения Темрюкского района </w:t>
      </w:r>
      <w:r w:rsidRPr="00190009">
        <w:rPr>
          <w:rFonts w:ascii="Times New Roman" w:hAnsi="Times New Roman" w:cs="Times New Roman"/>
          <w:sz w:val="28"/>
          <w:szCs w:val="28"/>
          <w:u w:val="single"/>
        </w:rPr>
        <w:t>(</w:t>
      </w:r>
      <w:r w:rsidRPr="00190009">
        <w:rPr>
          <w:rFonts w:ascii="Times New Roman" w:hAnsi="Times New Roman" w:cs="Times New Roman"/>
          <w:sz w:val="28"/>
          <w:szCs w:val="28"/>
        </w:rPr>
        <w:t xml:space="preserve">далее – Фонд) - часть средств местного бюджета, подлежащая использованию в целях финансового обеспечения дорожной деятельности в отношении </w:t>
      </w:r>
      <w:r w:rsidRPr="00190009">
        <w:rPr>
          <w:rStyle w:val="a5"/>
          <w:color w:val="000000" w:themeColor="text1"/>
          <w:sz w:val="28"/>
          <w:szCs w:val="28"/>
        </w:rPr>
        <w:t>автомобильных дорог местного значения</w:t>
      </w:r>
      <w:r w:rsidRPr="00190009">
        <w:rPr>
          <w:rFonts w:ascii="Times New Roman" w:hAnsi="Times New Roman" w:cs="Times New Roman"/>
          <w:color w:val="000000" w:themeColor="text1"/>
          <w:sz w:val="28"/>
          <w:szCs w:val="28"/>
        </w:rPr>
        <w:t>, находящихся в муниципальной собственности, (далее -</w:t>
      </w:r>
      <w:r w:rsidRPr="00190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0009">
        <w:rPr>
          <w:rStyle w:val="a4"/>
          <w:rFonts w:ascii="Times New Roman" w:hAnsi="Times New Roman" w:cs="Times New Roman"/>
          <w:b w:val="0"/>
          <w:bCs/>
          <w:color w:val="auto"/>
          <w:sz w:val="28"/>
          <w:szCs w:val="28"/>
        </w:rPr>
        <w:t>автомобильные дороги местного значения</w:t>
      </w:r>
      <w:r w:rsidRPr="00190009">
        <w:rPr>
          <w:rFonts w:ascii="Times New Roman" w:hAnsi="Times New Roman" w:cs="Times New Roman"/>
          <w:sz w:val="28"/>
          <w:szCs w:val="28"/>
        </w:rPr>
        <w:t>),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Новотаманского сельского поселения Темрюкского района.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01"/>
      <w:r w:rsidRPr="00190009">
        <w:rPr>
          <w:rFonts w:ascii="Times New Roman" w:hAnsi="Times New Roman" w:cs="Times New Roman"/>
          <w:sz w:val="28"/>
          <w:szCs w:val="28"/>
        </w:rPr>
        <w:t>2. Объем бюджетных ассигнований Фонда утверждается решением Совета Новотаманского сельского поселения Темрюкского района о местном бюджете на очередной финансовый год в размере не менее прогнозируемого объема доходов консолидированного бюджета Новотаманского сельского поселения Темрюкского района от:</w:t>
      </w:r>
    </w:p>
    <w:bookmarkEnd w:id="0"/>
    <w:p w:rsidR="00EA345E" w:rsidRPr="00190009" w:rsidRDefault="00EA345E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 Новотаманского сельского поселения Темрюкского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Новотаманского сельского поселения Темрюкского района;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lastRenderedPageBreak/>
        <w:t>эксплуатации и использования имущества, входящего в состав автомобильных дорог общего пользования местного значения Новотаманского сельского поселения Темрюкского района;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арендной платы за земельные участки, расположенные в полосе отвода автомобильных дорог общего пользования местного значения Новотаманского сельского поселения Темрюкского района;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платы за оказание услуг по присоединению объектов дорожного сервиса к автомобильным дорогам общего пользования местного значения Новотаманского сельского поселения Темрюкского района;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предоставления на платной основе парковок (парковочных мест), расположенных на автомобильных дорогах общего пользования местного значения Новотаманского сельского поселения Темрюкского района;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поступлений сумм в возмещение вреда, причиняемого автомобильным дорогам общего пользования местного значения Новотаманского сельского поселения Темрюкского района транспортными средствами, осуществляющими перевозки тяжеловесных и (или) крупногабаритных грузов;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 Новотаманского сельского поселения Темрюкского района;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прочих денежных взысканий (штрафов) в области дорожного движения;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поступлений сумм в возмещение ущерба в связи с нарушением исполнителем (подрядчиком) условий муниципальных контрактов или иных договоров, финансируемых за счет средств Фонда либо в связи с уклонением от заключения таких контрактов или иных договоров;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денежных средств, внесенных участником конкурса (аукциона), проводимого в целях заключения муниципального контракта, финансируемого за счет средств Фонда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иных случаях, установленных законодательством Российской Федерации;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 xml:space="preserve">государственной пошлины за выдачу специального разрешения на движение по автомобильным дорогам общего пользования местного значения </w:t>
      </w:r>
      <w:r w:rsidR="00775EDB" w:rsidRPr="00190009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Темрюкского района </w:t>
      </w:r>
      <w:r w:rsidRPr="00190009">
        <w:rPr>
          <w:rFonts w:ascii="Times New Roman" w:hAnsi="Times New Roman" w:cs="Times New Roman"/>
          <w:sz w:val="28"/>
          <w:szCs w:val="28"/>
        </w:rPr>
        <w:t>транспортных средств, осуществляющих перевозки опасных, тяжеловесных и (или) крупногабаритных грузов;</w:t>
      </w:r>
    </w:p>
    <w:p w:rsidR="00B01728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 xml:space="preserve">безвозмездных поступлений, в том числе добровольных пожертвований, от физических и (или) юридических лиц на финансовое обеспечение дорожной деятельности в отношении автомобильных дорог местного значения </w:t>
      </w:r>
      <w:r w:rsidR="00775EDB" w:rsidRPr="00190009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Pr="00190009">
        <w:rPr>
          <w:rFonts w:ascii="Times New Roman" w:hAnsi="Times New Roman" w:cs="Times New Roman"/>
          <w:sz w:val="28"/>
          <w:szCs w:val="28"/>
        </w:rPr>
        <w:t xml:space="preserve">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</w:t>
      </w:r>
      <w:r w:rsidR="00775EDB" w:rsidRPr="00190009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="00F71FB8">
        <w:rPr>
          <w:rFonts w:ascii="Times New Roman" w:hAnsi="Times New Roman" w:cs="Times New Roman"/>
          <w:sz w:val="28"/>
          <w:szCs w:val="28"/>
        </w:rPr>
        <w:t>;</w:t>
      </w:r>
    </w:p>
    <w:p w:rsidR="00F71FB8" w:rsidRPr="00190009" w:rsidRDefault="00A417F0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иных</w:t>
      </w:r>
      <w:r w:rsidR="00F31967">
        <w:rPr>
          <w:rFonts w:ascii="Times New Roman" w:hAnsi="Times New Roman" w:cs="Times New Roman"/>
          <w:sz w:val="28"/>
          <w:szCs w:val="28"/>
        </w:rPr>
        <w:t xml:space="preserve"> налоговы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31967">
        <w:rPr>
          <w:rFonts w:ascii="Times New Roman" w:hAnsi="Times New Roman" w:cs="Times New Roman"/>
          <w:sz w:val="28"/>
          <w:szCs w:val="28"/>
        </w:rPr>
        <w:t xml:space="preserve"> поступлени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F71FB8">
        <w:rPr>
          <w:rFonts w:ascii="Times New Roman" w:hAnsi="Times New Roman" w:cs="Times New Roman"/>
          <w:sz w:val="28"/>
          <w:szCs w:val="28"/>
        </w:rPr>
        <w:t>.</w:t>
      </w:r>
    </w:p>
    <w:p w:rsidR="00B01728" w:rsidRPr="00190009" w:rsidRDefault="00B01728" w:rsidP="00190009">
      <w:pPr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sub_1003"/>
      <w:r w:rsidRPr="00190009">
        <w:rPr>
          <w:rFonts w:ascii="Times New Roman" w:hAnsi="Times New Roman" w:cs="Times New Roman"/>
          <w:sz w:val="28"/>
          <w:szCs w:val="28"/>
        </w:rPr>
        <w:t xml:space="preserve">3. Формирование бюджетных ассигнований Фонда на очередной финансовый год осуществляет   </w:t>
      </w:r>
      <w:r w:rsidR="00775EDB" w:rsidRPr="00190009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Новотаманского сельского поселения Темрюкского района </w:t>
      </w:r>
      <w:r w:rsidRPr="00190009">
        <w:rPr>
          <w:rFonts w:ascii="Times New Roman" w:hAnsi="Times New Roman" w:cs="Times New Roman"/>
          <w:sz w:val="28"/>
          <w:szCs w:val="28"/>
        </w:rPr>
        <w:t xml:space="preserve">(далее – финансовый орган) в соответствии </w:t>
      </w:r>
      <w:r w:rsidRPr="001900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6" w:history="1">
        <w:r w:rsidRPr="00190009">
          <w:rPr>
            <w:rStyle w:val="a5"/>
            <w:color w:val="000000" w:themeColor="text1"/>
            <w:sz w:val="28"/>
            <w:szCs w:val="28"/>
          </w:rPr>
          <w:t>Бюджетным кодексом</w:t>
        </w:r>
      </w:hyperlink>
      <w:r w:rsidRPr="00190009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4"/>
      <w:bookmarkEnd w:id="1"/>
      <w:r w:rsidRPr="00190009">
        <w:rPr>
          <w:rFonts w:ascii="Times New Roman" w:hAnsi="Times New Roman" w:cs="Times New Roman"/>
          <w:sz w:val="28"/>
          <w:szCs w:val="28"/>
        </w:rPr>
        <w:t>4. 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году.</w:t>
      </w:r>
    </w:p>
    <w:p w:rsidR="00B01728" w:rsidRPr="00190009" w:rsidRDefault="00EB53C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6"/>
      <w:bookmarkEnd w:id="2"/>
      <w:r w:rsidRPr="00190009">
        <w:rPr>
          <w:rFonts w:ascii="Times New Roman" w:hAnsi="Times New Roman" w:cs="Times New Roman"/>
          <w:sz w:val="28"/>
          <w:szCs w:val="28"/>
        </w:rPr>
        <w:t>5</w:t>
      </w:r>
      <w:r w:rsidR="00B01728" w:rsidRPr="00190009">
        <w:rPr>
          <w:rFonts w:ascii="Times New Roman" w:hAnsi="Times New Roman" w:cs="Times New Roman"/>
          <w:sz w:val="28"/>
          <w:szCs w:val="28"/>
        </w:rPr>
        <w:t xml:space="preserve">. Бюджетные ассигнования Фонда увеличиваются на сумму безвозмездных поступлений от физических или юридических лиц на финансовое обеспечение дорожной деятельности, в том числе добровольных пожертвований, в отношении </w:t>
      </w:r>
      <w:r w:rsidR="00B01728" w:rsidRPr="00190009">
        <w:rPr>
          <w:rStyle w:val="a5"/>
          <w:color w:val="000000" w:themeColor="text1"/>
          <w:sz w:val="28"/>
          <w:szCs w:val="28"/>
        </w:rPr>
        <w:t>автомобильных дорог местного значения</w:t>
      </w:r>
      <w:r w:rsidR="00B01728" w:rsidRPr="00190009">
        <w:rPr>
          <w:rFonts w:ascii="Times New Roman" w:hAnsi="Times New Roman" w:cs="Times New Roman"/>
          <w:sz w:val="28"/>
          <w:szCs w:val="28"/>
        </w:rPr>
        <w:t xml:space="preserve">, находящихся в муниципальной собственности, на основании документа, подтверждающего поступление указанных в настоящем пункте денежных средств в местный бюджет, в том числе после заключения соответствующего договора (соглашения) между </w:t>
      </w:r>
      <w:r w:rsidR="00B251C8">
        <w:rPr>
          <w:rFonts w:ascii="Times New Roman" w:hAnsi="Times New Roman" w:cs="Times New Roman"/>
          <w:sz w:val="28"/>
          <w:szCs w:val="28"/>
        </w:rPr>
        <w:t>администрацией Новотаманского сельского поселения Темрюкского района</w:t>
      </w:r>
      <w:r w:rsidR="00B01728" w:rsidRPr="00190009">
        <w:rPr>
          <w:rFonts w:ascii="Times New Roman" w:hAnsi="Times New Roman" w:cs="Times New Roman"/>
          <w:sz w:val="28"/>
          <w:szCs w:val="28"/>
        </w:rPr>
        <w:t xml:space="preserve"> и физическим или юридическим лицом.</w:t>
      </w:r>
    </w:p>
    <w:p w:rsidR="00B01728" w:rsidRPr="00190009" w:rsidRDefault="00EB53C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8"/>
      <w:bookmarkEnd w:id="3"/>
      <w:r w:rsidRPr="00190009">
        <w:rPr>
          <w:rFonts w:ascii="Times New Roman" w:hAnsi="Times New Roman" w:cs="Times New Roman"/>
          <w:sz w:val="28"/>
          <w:szCs w:val="28"/>
        </w:rPr>
        <w:t>6</w:t>
      </w:r>
      <w:r w:rsidR="00B01728" w:rsidRPr="00190009">
        <w:rPr>
          <w:rFonts w:ascii="Times New Roman" w:hAnsi="Times New Roman" w:cs="Times New Roman"/>
          <w:sz w:val="28"/>
          <w:szCs w:val="28"/>
        </w:rPr>
        <w:t>. Средства Фонда направляются на финансирование следующих расходов:</w:t>
      </w:r>
    </w:p>
    <w:bookmarkEnd w:id="4"/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а) капитальный ремонт, ремонт, содержание автомобильных дорог общего пользования местного значения, включая инженерные изыскания, разработку проектной документации, проведение необходимых экспертиз;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б) строительство (реконструкция) автомобильных дорог общего пользования местного значения, 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 xml:space="preserve">в) капитальный ремонт и ремонт дворовых территорий многоквартирных домов, проездов к дворовым территориям многоквартирных домов, расположенных в границах </w:t>
      </w:r>
      <w:r w:rsidR="00775EDB" w:rsidRPr="00190009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Pr="00190009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г) ликвидация последствий чрезвычайных ситуаций на автомобильных дорогах местного значения;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д) обустройство автомобильных дорог местного значения  в целях повышения безопасности дорожного движения;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 xml:space="preserve">е) обеспечение деятельности подведомственных </w:t>
      </w:r>
      <w:r w:rsidR="00B251C8">
        <w:rPr>
          <w:rFonts w:ascii="Times New Roman" w:hAnsi="Times New Roman" w:cs="Times New Roman"/>
          <w:sz w:val="28"/>
          <w:szCs w:val="28"/>
        </w:rPr>
        <w:t>администрации Новотаманского сельского поселения Темрюкского района</w:t>
      </w:r>
      <w:r w:rsidRPr="00190009">
        <w:rPr>
          <w:rFonts w:ascii="Times New Roman" w:hAnsi="Times New Roman" w:cs="Times New Roman"/>
          <w:sz w:val="28"/>
          <w:szCs w:val="28"/>
        </w:rPr>
        <w:t xml:space="preserve"> </w:t>
      </w:r>
      <w:r w:rsidRPr="00190009">
        <w:rPr>
          <w:rStyle w:val="a5"/>
          <w:color w:val="000000" w:themeColor="text1"/>
          <w:sz w:val="28"/>
          <w:szCs w:val="28"/>
        </w:rPr>
        <w:t>учреждений, осуществляющих функции в области дорожной деятельности</w:t>
      </w:r>
      <w:r w:rsidRPr="001900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color w:val="000000" w:themeColor="text1"/>
          <w:sz w:val="28"/>
          <w:szCs w:val="28"/>
        </w:rPr>
        <w:t>ж) выполнение научно-исследовательских, опытно-конструкторских</w:t>
      </w:r>
      <w:r w:rsidRPr="00190009">
        <w:rPr>
          <w:rFonts w:ascii="Times New Roman" w:hAnsi="Times New Roman" w:cs="Times New Roman"/>
          <w:sz w:val="28"/>
          <w:szCs w:val="28"/>
        </w:rPr>
        <w:t xml:space="preserve"> и технологических работ в сфере дорожного хозяйства;</w:t>
      </w:r>
    </w:p>
    <w:p w:rsidR="00B01728" w:rsidRPr="00190009" w:rsidRDefault="00B0172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з) осуществление иных мероприятий в отношении автомобильных дорог общего пользования местного значения  в случаях, установленных законодательством Российской Федерации и Краснодарского края.</w:t>
      </w:r>
    </w:p>
    <w:p w:rsidR="00B01728" w:rsidRPr="00190009" w:rsidRDefault="00EB53C8" w:rsidP="00190009">
      <w:pPr>
        <w:pStyle w:val="a3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90009">
        <w:rPr>
          <w:sz w:val="28"/>
          <w:szCs w:val="28"/>
        </w:rPr>
        <w:lastRenderedPageBreak/>
        <w:t>7</w:t>
      </w:r>
      <w:r w:rsidR="00B01728" w:rsidRPr="00190009">
        <w:rPr>
          <w:sz w:val="28"/>
          <w:szCs w:val="28"/>
        </w:rPr>
        <w:t>. Контроль за использованием средств Фонда осуществляется в соответствии с действующим законодательством.</w:t>
      </w:r>
    </w:p>
    <w:p w:rsidR="00EB53C8" w:rsidRPr="00190009" w:rsidRDefault="00EB53C8" w:rsidP="001900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8</w:t>
      </w:r>
      <w:r w:rsidRPr="00190009">
        <w:rPr>
          <w:rFonts w:ascii="Times New Roman" w:hAnsi="Times New Roman" w:cs="Times New Roman"/>
          <w:color w:val="442E19"/>
          <w:sz w:val="28"/>
          <w:szCs w:val="28"/>
        </w:rPr>
        <w:t>.</w:t>
      </w:r>
      <w:r w:rsidR="00D40478" w:rsidRPr="00190009">
        <w:rPr>
          <w:rFonts w:ascii="Times New Roman" w:hAnsi="Times New Roman" w:cs="Times New Roman"/>
          <w:color w:val="442E19"/>
          <w:sz w:val="28"/>
          <w:szCs w:val="28"/>
        </w:rPr>
        <w:t>    </w:t>
      </w:r>
      <w:r w:rsidRPr="00190009">
        <w:rPr>
          <w:rFonts w:ascii="Times New Roman" w:hAnsi="Times New Roman" w:cs="Times New Roman"/>
          <w:sz w:val="28"/>
          <w:szCs w:val="28"/>
        </w:rPr>
        <w:t>Отчёт об исполнении бюджетных ассигнований дорожного фонда формируется в составе бюджетной отчётности об исполнении местного бюджета и представляется в</w:t>
      </w:r>
      <w:r w:rsidR="00B251C8">
        <w:rPr>
          <w:rFonts w:ascii="Times New Roman" w:hAnsi="Times New Roman" w:cs="Times New Roman"/>
          <w:sz w:val="28"/>
          <w:szCs w:val="28"/>
        </w:rPr>
        <w:t xml:space="preserve"> Совет</w:t>
      </w:r>
      <w:r w:rsidRPr="00190009"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  Темрюкского района одновременно с годовым отчётом об исполнении местного бюджета и подлежит обязательному опубликованию.</w:t>
      </w:r>
    </w:p>
    <w:p w:rsidR="004A1B20" w:rsidRDefault="004A1B20" w:rsidP="00B251C8">
      <w:pPr>
        <w:spacing w:after="0" w:line="240" w:lineRule="auto"/>
        <w:ind w:firstLine="851"/>
        <w:rPr>
          <w:rFonts w:ascii="Times New Roman" w:hAnsi="Times New Roman" w:cs="Times New Roman"/>
          <w:color w:val="442E19"/>
          <w:sz w:val="28"/>
          <w:szCs w:val="28"/>
        </w:rPr>
      </w:pPr>
    </w:p>
    <w:p w:rsidR="00190009" w:rsidRPr="00B251C8" w:rsidRDefault="00D40478" w:rsidP="00B251C8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color w:val="442E19"/>
          <w:sz w:val="28"/>
          <w:szCs w:val="28"/>
        </w:rPr>
        <w:t xml:space="preserve">  </w:t>
      </w:r>
      <w:r w:rsidRPr="00190009">
        <w:rPr>
          <w:rFonts w:ascii="Times New Roman" w:hAnsi="Times New Roman" w:cs="Times New Roman"/>
          <w:color w:val="442E19"/>
          <w:sz w:val="28"/>
          <w:szCs w:val="28"/>
        </w:rPr>
        <w:br/>
      </w:r>
      <w:r w:rsidR="00775EDB" w:rsidRPr="0019000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190009" w:rsidRPr="00190009" w:rsidRDefault="00775EDB" w:rsidP="001900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0009">
        <w:rPr>
          <w:rFonts w:ascii="Times New Roman" w:hAnsi="Times New Roman" w:cs="Times New Roman"/>
          <w:sz w:val="28"/>
          <w:szCs w:val="28"/>
        </w:rPr>
        <w:t>Новотаманского</w:t>
      </w:r>
      <w:r w:rsidR="00190009" w:rsidRPr="00190009">
        <w:rPr>
          <w:rFonts w:ascii="Times New Roman" w:hAnsi="Times New Roman" w:cs="Times New Roman"/>
          <w:sz w:val="28"/>
          <w:szCs w:val="28"/>
        </w:rPr>
        <w:t xml:space="preserve"> </w:t>
      </w:r>
      <w:r w:rsidRPr="00190009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775EDB" w:rsidRPr="00190009" w:rsidRDefault="00190009" w:rsidP="001900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75EDB" w:rsidRPr="00190009">
        <w:rPr>
          <w:rFonts w:ascii="Times New Roman" w:hAnsi="Times New Roman" w:cs="Times New Roman"/>
          <w:sz w:val="28"/>
          <w:szCs w:val="28"/>
        </w:rPr>
        <w:t>оселения</w:t>
      </w:r>
      <w:r w:rsidRPr="00190009">
        <w:rPr>
          <w:rFonts w:ascii="Times New Roman" w:hAnsi="Times New Roman" w:cs="Times New Roman"/>
          <w:sz w:val="28"/>
          <w:szCs w:val="28"/>
        </w:rPr>
        <w:t xml:space="preserve"> </w:t>
      </w:r>
      <w:r w:rsidR="00775EDB" w:rsidRPr="0019000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</w:t>
      </w:r>
      <w:r w:rsidR="007F1A15" w:rsidRPr="00190009">
        <w:rPr>
          <w:rFonts w:ascii="Times New Roman" w:hAnsi="Times New Roman" w:cs="Times New Roman"/>
          <w:sz w:val="28"/>
          <w:szCs w:val="28"/>
        </w:rPr>
        <w:t xml:space="preserve">  </w:t>
      </w:r>
      <w:r w:rsidR="00775EDB" w:rsidRPr="00190009">
        <w:rPr>
          <w:rFonts w:ascii="Times New Roman" w:hAnsi="Times New Roman" w:cs="Times New Roman"/>
          <w:sz w:val="28"/>
          <w:szCs w:val="28"/>
        </w:rPr>
        <w:t xml:space="preserve">        </w:t>
      </w:r>
      <w:r w:rsidR="004A1B20">
        <w:rPr>
          <w:rFonts w:ascii="Times New Roman" w:hAnsi="Times New Roman" w:cs="Times New Roman"/>
          <w:sz w:val="28"/>
          <w:szCs w:val="28"/>
        </w:rPr>
        <w:t xml:space="preserve"> </w:t>
      </w:r>
      <w:r w:rsidR="00775EDB" w:rsidRPr="00190009">
        <w:rPr>
          <w:rFonts w:ascii="Times New Roman" w:hAnsi="Times New Roman" w:cs="Times New Roman"/>
          <w:sz w:val="28"/>
          <w:szCs w:val="28"/>
        </w:rPr>
        <w:t xml:space="preserve">      </w:t>
      </w:r>
      <w:r w:rsidR="004A1B20">
        <w:rPr>
          <w:rFonts w:ascii="Times New Roman" w:hAnsi="Times New Roman" w:cs="Times New Roman"/>
          <w:sz w:val="28"/>
          <w:szCs w:val="28"/>
        </w:rPr>
        <w:t>Г.П. Шлахтер</w:t>
      </w:r>
    </w:p>
    <w:sectPr w:rsidR="00775EDB" w:rsidRPr="00190009" w:rsidSect="004C1B5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1F8" w:rsidRDefault="008D21F8" w:rsidP="004C1B54">
      <w:pPr>
        <w:spacing w:after="0" w:line="240" w:lineRule="auto"/>
      </w:pPr>
      <w:r>
        <w:separator/>
      </w:r>
    </w:p>
  </w:endnote>
  <w:endnote w:type="continuationSeparator" w:id="1">
    <w:p w:rsidR="008D21F8" w:rsidRDefault="008D21F8" w:rsidP="004C1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1F8" w:rsidRDefault="008D21F8" w:rsidP="004C1B54">
      <w:pPr>
        <w:spacing w:after="0" w:line="240" w:lineRule="auto"/>
      </w:pPr>
      <w:r>
        <w:separator/>
      </w:r>
    </w:p>
  </w:footnote>
  <w:footnote w:type="continuationSeparator" w:id="1">
    <w:p w:rsidR="008D21F8" w:rsidRDefault="008D21F8" w:rsidP="004C1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67032"/>
      <w:docPartObj>
        <w:docPartGallery w:val="Page Numbers (Top of Page)"/>
        <w:docPartUnique/>
      </w:docPartObj>
    </w:sdtPr>
    <w:sdtContent>
      <w:p w:rsidR="004C1B54" w:rsidRDefault="00F746FA">
        <w:pPr>
          <w:pStyle w:val="a6"/>
          <w:jc w:val="center"/>
        </w:pPr>
        <w:fldSimple w:instr=" PAGE   \* MERGEFORMAT ">
          <w:r w:rsidR="008F6640">
            <w:rPr>
              <w:noProof/>
            </w:rPr>
            <w:t>4</w:t>
          </w:r>
        </w:fldSimple>
      </w:p>
    </w:sdtContent>
  </w:sdt>
  <w:p w:rsidR="004C1B54" w:rsidRDefault="004C1B5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1728"/>
    <w:rsid w:val="000510A1"/>
    <w:rsid w:val="000B47A6"/>
    <w:rsid w:val="00190009"/>
    <w:rsid w:val="00383CAA"/>
    <w:rsid w:val="003D3D59"/>
    <w:rsid w:val="00413108"/>
    <w:rsid w:val="004A1B20"/>
    <w:rsid w:val="004C1B54"/>
    <w:rsid w:val="00503BDE"/>
    <w:rsid w:val="00775EDB"/>
    <w:rsid w:val="007F1A15"/>
    <w:rsid w:val="008D21F8"/>
    <w:rsid w:val="008E7FF3"/>
    <w:rsid w:val="008F6640"/>
    <w:rsid w:val="009976E1"/>
    <w:rsid w:val="00A417F0"/>
    <w:rsid w:val="00A86465"/>
    <w:rsid w:val="00B01728"/>
    <w:rsid w:val="00B251C8"/>
    <w:rsid w:val="00B3419A"/>
    <w:rsid w:val="00C54554"/>
    <w:rsid w:val="00CB3335"/>
    <w:rsid w:val="00D40478"/>
    <w:rsid w:val="00D46BF0"/>
    <w:rsid w:val="00EA345E"/>
    <w:rsid w:val="00EB53C8"/>
    <w:rsid w:val="00F31967"/>
    <w:rsid w:val="00F71FB8"/>
    <w:rsid w:val="00F746FA"/>
    <w:rsid w:val="00FC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1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Цветовое выделение"/>
    <w:uiPriority w:val="99"/>
    <w:rsid w:val="00B01728"/>
    <w:rPr>
      <w:b/>
      <w:bCs w:val="0"/>
      <w:color w:val="26282F"/>
      <w:sz w:val="26"/>
    </w:rPr>
  </w:style>
  <w:style w:type="character" w:customStyle="1" w:styleId="a5">
    <w:name w:val="Гипертекстовая ссылка"/>
    <w:uiPriority w:val="99"/>
    <w:rsid w:val="00B01728"/>
    <w:rPr>
      <w:rFonts w:ascii="Times New Roman" w:hAnsi="Times New Roman" w:cs="Times New Roman" w:hint="default"/>
      <w:b w:val="0"/>
      <w:bCs w:val="0"/>
      <w:color w:val="106BBE"/>
      <w:sz w:val="26"/>
    </w:rPr>
  </w:style>
  <w:style w:type="paragraph" w:styleId="a6">
    <w:name w:val="header"/>
    <w:basedOn w:val="a"/>
    <w:link w:val="a7"/>
    <w:uiPriority w:val="99"/>
    <w:unhideWhenUsed/>
    <w:rsid w:val="004C1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1B54"/>
  </w:style>
  <w:style w:type="paragraph" w:styleId="a8">
    <w:name w:val="footer"/>
    <w:basedOn w:val="a"/>
    <w:link w:val="a9"/>
    <w:uiPriority w:val="99"/>
    <w:semiHidden/>
    <w:unhideWhenUsed/>
    <w:rsid w:val="004C1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C1B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Novotaman</Company>
  <LinksUpToDate>false</LinksUpToDate>
  <CharactersWithSpaces>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новотамань</cp:lastModifiedBy>
  <cp:revision>17</cp:revision>
  <dcterms:created xsi:type="dcterms:W3CDTF">2013-09-17T06:08:00Z</dcterms:created>
  <dcterms:modified xsi:type="dcterms:W3CDTF">2018-05-14T06:35:00Z</dcterms:modified>
</cp:coreProperties>
</file>