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6003E9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>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Default="00094DC2" w:rsidP="005F489C">
      <w:pPr>
        <w:ind w:firstLine="709"/>
        <w:jc w:val="center"/>
        <w:rPr>
          <w:sz w:val="28"/>
        </w:rPr>
      </w:pPr>
      <w:r>
        <w:rPr>
          <w:sz w:val="28"/>
          <w:szCs w:val="28"/>
        </w:rPr>
        <w:t>на 20</w:t>
      </w:r>
      <w:r w:rsidR="00711E0F">
        <w:rPr>
          <w:sz w:val="28"/>
          <w:szCs w:val="28"/>
        </w:rPr>
        <w:t>2</w:t>
      </w:r>
      <w:r w:rsidR="00F7171A">
        <w:rPr>
          <w:sz w:val="28"/>
          <w:szCs w:val="28"/>
        </w:rPr>
        <w:t>1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A52A7">
        <w:rPr>
          <w:sz w:val="28"/>
          <w:szCs w:val="28"/>
        </w:rPr>
        <w:t xml:space="preserve"> и </w:t>
      </w:r>
      <w:r w:rsidR="00D07723"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плановый период 202</w:t>
      </w:r>
      <w:r w:rsidR="00F7171A">
        <w:rPr>
          <w:sz w:val="28"/>
          <w:szCs w:val="28"/>
        </w:rPr>
        <w:t>2</w:t>
      </w:r>
      <w:r w:rsidR="0092764C">
        <w:rPr>
          <w:sz w:val="28"/>
          <w:szCs w:val="28"/>
        </w:rPr>
        <w:t>-202</w:t>
      </w:r>
      <w:r w:rsidR="00F7171A">
        <w:rPr>
          <w:sz w:val="28"/>
          <w:szCs w:val="28"/>
        </w:rPr>
        <w:t>3</w:t>
      </w:r>
      <w:r w:rsidR="0092764C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5F489C" w:rsidRDefault="005F489C" w:rsidP="005F489C">
      <w:pPr>
        <w:ind w:firstLine="709"/>
        <w:jc w:val="center"/>
        <w:rPr>
          <w:sz w:val="28"/>
          <w:szCs w:val="28"/>
        </w:rPr>
      </w:pP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Новотаманского сельского поселения Темрюкского района на 202</w:t>
      </w:r>
      <w:r w:rsidR="008D75F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8D75F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D75F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стратегическом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 w:rsidR="00F7171A">
        <w:rPr>
          <w:sz w:val="28"/>
          <w:szCs w:val="28"/>
        </w:rPr>
        <w:t xml:space="preserve">го края, </w:t>
      </w:r>
      <w:r>
        <w:rPr>
          <w:sz w:val="28"/>
          <w:szCs w:val="28"/>
        </w:rPr>
        <w:t>муницип</w:t>
      </w:r>
      <w:r w:rsidR="00F7171A">
        <w:rPr>
          <w:sz w:val="28"/>
          <w:szCs w:val="28"/>
        </w:rPr>
        <w:t xml:space="preserve">ального образования Темрюкский </w:t>
      </w:r>
      <w:r>
        <w:rPr>
          <w:sz w:val="28"/>
          <w:szCs w:val="28"/>
        </w:rPr>
        <w:t>район и Новотаманского сельского поселе</w:t>
      </w:r>
      <w:r w:rsidR="003E60CE">
        <w:rPr>
          <w:sz w:val="28"/>
          <w:szCs w:val="28"/>
        </w:rPr>
        <w:t xml:space="preserve">ния, которые </w:t>
      </w:r>
      <w:r w:rsidR="0030742C">
        <w:rPr>
          <w:sz w:val="28"/>
          <w:szCs w:val="28"/>
        </w:rPr>
        <w:t>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 прогноза социально-экономического развития территории.</w:t>
      </w:r>
    </w:p>
    <w:p w:rsidR="0030742C" w:rsidRDefault="0030742C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построен на </w:t>
      </w:r>
      <w:r w:rsidR="004F290C">
        <w:rPr>
          <w:sz w:val="28"/>
          <w:szCs w:val="28"/>
        </w:rPr>
        <w:t xml:space="preserve">основании статистических данных, </w:t>
      </w:r>
      <w:r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>н</w:t>
      </w:r>
      <w:r w:rsidRPr="004F290C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3D2B7C">
        <w:rPr>
          <w:sz w:val="28"/>
          <w:szCs w:val="28"/>
        </w:rPr>
        <w:t>Территориальным органом Федеральной службы государственной стат</w:t>
      </w:r>
      <w:r w:rsidR="003D2B7C">
        <w:rPr>
          <w:sz w:val="28"/>
          <w:szCs w:val="28"/>
        </w:rPr>
        <w:t>и</w:t>
      </w:r>
      <w:r w:rsidR="003D2B7C">
        <w:rPr>
          <w:sz w:val="28"/>
          <w:szCs w:val="28"/>
        </w:rPr>
        <w:t>стики по Краснодарскому краю (Темрюкский район), муниципальных пр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>грамм Новотаманского сельского поселения, прогнозируемого поступления доходов.</w:t>
      </w:r>
    </w:p>
    <w:p w:rsidR="003D2B7C" w:rsidRDefault="003D2B7C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3E60CE">
        <w:rPr>
          <w:sz w:val="28"/>
          <w:szCs w:val="28"/>
        </w:rPr>
        <w:t>с разделами, представленными в</w:t>
      </w:r>
      <w:r>
        <w:rPr>
          <w:sz w:val="28"/>
          <w:szCs w:val="28"/>
        </w:rPr>
        <w:t xml:space="preserve"> прогнозе социально-экономического развития Новотаманского сельского поселения Темрюкского района раскрываются следующие показатели:</w:t>
      </w:r>
    </w:p>
    <w:p w:rsidR="00284223" w:rsidRDefault="00DE119C" w:rsidP="00D5567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4223" w:rsidRPr="008249A1" w:rsidRDefault="00284223" w:rsidP="00D55672">
      <w:pPr>
        <w:ind w:firstLine="708"/>
        <w:jc w:val="both"/>
        <w:rPr>
          <w:sz w:val="28"/>
          <w:szCs w:val="28"/>
        </w:rPr>
      </w:pPr>
      <w:r w:rsidRPr="008249A1">
        <w:rPr>
          <w:b/>
          <w:sz w:val="28"/>
          <w:szCs w:val="28"/>
        </w:rPr>
        <w:t>Трудовые ресурсы, их занятость</w:t>
      </w:r>
      <w:r w:rsidRPr="008837AF">
        <w:rPr>
          <w:b/>
        </w:rPr>
        <w:t>.</w:t>
      </w:r>
      <w:r w:rsidR="008249A1">
        <w:rPr>
          <w:b/>
        </w:rPr>
        <w:t xml:space="preserve"> </w:t>
      </w:r>
      <w:r w:rsidR="00711E0F" w:rsidRPr="00711E0F">
        <w:rPr>
          <w:sz w:val="28"/>
          <w:szCs w:val="28"/>
        </w:rPr>
        <w:t>Среднегодовая ч</w:t>
      </w:r>
      <w:r w:rsidRPr="008249A1">
        <w:rPr>
          <w:sz w:val="28"/>
          <w:szCs w:val="28"/>
        </w:rPr>
        <w:t>исленность постоя</w:t>
      </w:r>
      <w:r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 xml:space="preserve">ного населения в </w:t>
      </w:r>
      <w:r w:rsidR="008837AF" w:rsidRPr="008249A1">
        <w:rPr>
          <w:sz w:val="28"/>
          <w:szCs w:val="28"/>
        </w:rPr>
        <w:t xml:space="preserve">Новотаманском </w:t>
      </w:r>
      <w:r w:rsidR="00711E0F">
        <w:rPr>
          <w:sz w:val="28"/>
          <w:szCs w:val="28"/>
        </w:rPr>
        <w:t xml:space="preserve">сельском </w:t>
      </w:r>
      <w:r w:rsidR="008837AF" w:rsidRPr="008249A1">
        <w:rPr>
          <w:sz w:val="28"/>
          <w:szCs w:val="28"/>
        </w:rPr>
        <w:t xml:space="preserve">поселении </w:t>
      </w:r>
      <w:r w:rsidRPr="008249A1">
        <w:rPr>
          <w:sz w:val="28"/>
          <w:szCs w:val="28"/>
        </w:rPr>
        <w:t>Темрюкско</w:t>
      </w:r>
      <w:r w:rsidR="008837AF" w:rsidRPr="008249A1">
        <w:rPr>
          <w:sz w:val="28"/>
          <w:szCs w:val="28"/>
        </w:rPr>
        <w:t>го</w:t>
      </w:r>
      <w:r w:rsidRPr="008249A1">
        <w:rPr>
          <w:sz w:val="28"/>
          <w:szCs w:val="28"/>
        </w:rPr>
        <w:t xml:space="preserve"> район</w:t>
      </w:r>
      <w:r w:rsidR="008837AF" w:rsidRPr="008249A1">
        <w:rPr>
          <w:sz w:val="28"/>
          <w:szCs w:val="28"/>
        </w:rPr>
        <w:t>а</w:t>
      </w:r>
      <w:r w:rsidR="00AD15F2">
        <w:rPr>
          <w:sz w:val="28"/>
          <w:szCs w:val="28"/>
        </w:rPr>
        <w:t xml:space="preserve"> по отчёту 201</w:t>
      </w:r>
      <w:r w:rsidR="008D75FE">
        <w:rPr>
          <w:sz w:val="28"/>
          <w:szCs w:val="28"/>
        </w:rPr>
        <w:t>9</w:t>
      </w:r>
      <w:r w:rsidR="00AD15F2">
        <w:rPr>
          <w:sz w:val="28"/>
          <w:szCs w:val="28"/>
        </w:rPr>
        <w:t xml:space="preserve"> года составляет 5,1 тыс. человек. По оценке 20</w:t>
      </w:r>
      <w:r w:rsidR="008D75FE">
        <w:rPr>
          <w:sz w:val="28"/>
          <w:szCs w:val="28"/>
        </w:rPr>
        <w:t>20</w:t>
      </w:r>
      <w:r w:rsidR="00AD15F2">
        <w:rPr>
          <w:sz w:val="28"/>
          <w:szCs w:val="28"/>
        </w:rPr>
        <w:t xml:space="preserve"> года</w:t>
      </w:r>
      <w:r w:rsidR="006737E4">
        <w:rPr>
          <w:sz w:val="28"/>
          <w:szCs w:val="28"/>
        </w:rPr>
        <w:t xml:space="preserve"> 5,2</w:t>
      </w:r>
      <w:r w:rsidR="008D75FE">
        <w:rPr>
          <w:sz w:val="28"/>
          <w:szCs w:val="28"/>
        </w:rPr>
        <w:t xml:space="preserve"> тыс. ч</w:t>
      </w:r>
      <w:r w:rsidR="008D75FE">
        <w:rPr>
          <w:sz w:val="28"/>
          <w:szCs w:val="28"/>
        </w:rPr>
        <w:t>е</w:t>
      </w:r>
      <w:r w:rsidR="008D75FE">
        <w:rPr>
          <w:sz w:val="28"/>
          <w:szCs w:val="28"/>
        </w:rPr>
        <w:t>ловек,</w:t>
      </w:r>
      <w:r w:rsidR="00AD15F2">
        <w:rPr>
          <w:sz w:val="28"/>
          <w:szCs w:val="28"/>
        </w:rPr>
        <w:t xml:space="preserve"> на плановый период планируется 202</w:t>
      </w:r>
      <w:r w:rsidR="008D75FE">
        <w:rPr>
          <w:sz w:val="28"/>
          <w:szCs w:val="28"/>
        </w:rPr>
        <w:t>1</w:t>
      </w:r>
      <w:r w:rsidR="00AD15F2">
        <w:rPr>
          <w:sz w:val="28"/>
          <w:szCs w:val="28"/>
        </w:rPr>
        <w:t>-202</w:t>
      </w:r>
      <w:r w:rsidR="008D75FE">
        <w:rPr>
          <w:sz w:val="28"/>
          <w:szCs w:val="28"/>
        </w:rPr>
        <w:t>3</w:t>
      </w:r>
      <w:r w:rsidR="00AD15F2">
        <w:rPr>
          <w:sz w:val="28"/>
          <w:szCs w:val="28"/>
        </w:rPr>
        <w:t xml:space="preserve"> годы 5,2</w:t>
      </w:r>
      <w:r w:rsidR="008D75FE">
        <w:rPr>
          <w:sz w:val="28"/>
          <w:szCs w:val="28"/>
        </w:rPr>
        <w:t xml:space="preserve"> и 5,3</w:t>
      </w:r>
      <w:r w:rsidR="00AD15F2">
        <w:rPr>
          <w:sz w:val="28"/>
          <w:szCs w:val="28"/>
        </w:rPr>
        <w:t xml:space="preserve"> тыс. человек. Среднегодовая численность занятых в экономике за анализируемый период стабильна и составляет 1,3 тысячи человек. Н</w:t>
      </w:r>
      <w:r w:rsidR="008837AF" w:rsidRPr="00E35A7A">
        <w:rPr>
          <w:sz w:val="28"/>
          <w:szCs w:val="28"/>
        </w:rPr>
        <w:t>оминальная начисленная средн</w:t>
      </w:r>
      <w:r w:rsidR="008837AF" w:rsidRPr="00E35A7A">
        <w:rPr>
          <w:sz w:val="28"/>
          <w:szCs w:val="28"/>
        </w:rPr>
        <w:t>е</w:t>
      </w:r>
      <w:r w:rsidR="00BD6F81" w:rsidRPr="00E35A7A">
        <w:rPr>
          <w:sz w:val="28"/>
          <w:szCs w:val="28"/>
        </w:rPr>
        <w:t xml:space="preserve">месячная заработная плата </w:t>
      </w:r>
      <w:r w:rsidR="00D55672">
        <w:rPr>
          <w:sz w:val="28"/>
          <w:szCs w:val="28"/>
        </w:rPr>
        <w:t>по оценке</w:t>
      </w:r>
      <w:r w:rsidR="00BD6F81" w:rsidRPr="00E35A7A">
        <w:rPr>
          <w:sz w:val="28"/>
          <w:szCs w:val="28"/>
        </w:rPr>
        <w:t xml:space="preserve"> 20</w:t>
      </w:r>
      <w:r w:rsidR="008D75FE">
        <w:rPr>
          <w:sz w:val="28"/>
          <w:szCs w:val="28"/>
        </w:rPr>
        <w:t>20</w:t>
      </w:r>
      <w:r w:rsidR="008837AF" w:rsidRPr="00E35A7A">
        <w:rPr>
          <w:sz w:val="28"/>
          <w:szCs w:val="28"/>
        </w:rPr>
        <w:t xml:space="preserve"> год</w:t>
      </w:r>
      <w:r w:rsidR="005A52A7">
        <w:rPr>
          <w:sz w:val="28"/>
          <w:szCs w:val="28"/>
        </w:rPr>
        <w:t>а</w:t>
      </w:r>
      <w:r w:rsidR="008837AF" w:rsidRPr="00E35A7A">
        <w:rPr>
          <w:sz w:val="28"/>
          <w:szCs w:val="28"/>
        </w:rPr>
        <w:t xml:space="preserve"> </w:t>
      </w:r>
      <w:r w:rsidR="00AD15F2">
        <w:rPr>
          <w:sz w:val="28"/>
          <w:szCs w:val="28"/>
        </w:rPr>
        <w:t xml:space="preserve">будет </w:t>
      </w:r>
      <w:r w:rsidR="008837AF" w:rsidRPr="00E35A7A">
        <w:rPr>
          <w:sz w:val="28"/>
          <w:szCs w:val="28"/>
        </w:rPr>
        <w:t>состав</w:t>
      </w:r>
      <w:r w:rsidR="00AD15F2">
        <w:rPr>
          <w:sz w:val="28"/>
          <w:szCs w:val="28"/>
        </w:rPr>
        <w:t xml:space="preserve">лять </w:t>
      </w:r>
      <w:r w:rsidR="008531E1">
        <w:rPr>
          <w:sz w:val="28"/>
          <w:szCs w:val="28"/>
        </w:rPr>
        <w:t>2</w:t>
      </w:r>
      <w:r w:rsidR="0015549C">
        <w:rPr>
          <w:sz w:val="28"/>
          <w:szCs w:val="28"/>
        </w:rPr>
        <w:t xml:space="preserve">6599,2 </w:t>
      </w:r>
      <w:r w:rsidR="00BD6F81" w:rsidRPr="00DF0B5D">
        <w:rPr>
          <w:sz w:val="28"/>
          <w:szCs w:val="28"/>
        </w:rPr>
        <w:t>ру</w:t>
      </w:r>
      <w:r w:rsidR="00BD6F81" w:rsidRPr="00DF0B5D">
        <w:rPr>
          <w:sz w:val="28"/>
          <w:szCs w:val="28"/>
        </w:rPr>
        <w:t>б</w:t>
      </w:r>
      <w:r w:rsidR="00BD6F81" w:rsidRPr="00DF0B5D">
        <w:rPr>
          <w:sz w:val="28"/>
          <w:szCs w:val="28"/>
        </w:rPr>
        <w:t>лей</w:t>
      </w:r>
      <w:r w:rsidR="00BD6F81" w:rsidRPr="00E35A7A">
        <w:rPr>
          <w:sz w:val="28"/>
          <w:szCs w:val="28"/>
        </w:rPr>
        <w:t xml:space="preserve">, </w:t>
      </w:r>
      <w:r w:rsidR="005A52A7">
        <w:rPr>
          <w:sz w:val="28"/>
          <w:szCs w:val="28"/>
        </w:rPr>
        <w:t>прогноз</w:t>
      </w:r>
      <w:r w:rsidR="00AD15F2">
        <w:rPr>
          <w:sz w:val="28"/>
          <w:szCs w:val="28"/>
        </w:rPr>
        <w:t xml:space="preserve"> 202</w:t>
      </w:r>
      <w:r w:rsidR="0015549C">
        <w:rPr>
          <w:sz w:val="28"/>
          <w:szCs w:val="28"/>
        </w:rPr>
        <w:t>1</w:t>
      </w:r>
      <w:r w:rsidR="00BD6F81" w:rsidRPr="00E35A7A">
        <w:rPr>
          <w:sz w:val="28"/>
          <w:szCs w:val="28"/>
        </w:rPr>
        <w:t xml:space="preserve"> года составляет </w:t>
      </w:r>
      <w:r w:rsidR="008531E1">
        <w:rPr>
          <w:sz w:val="28"/>
          <w:szCs w:val="28"/>
        </w:rPr>
        <w:t>2</w:t>
      </w:r>
      <w:r w:rsidR="0015549C">
        <w:rPr>
          <w:sz w:val="28"/>
          <w:szCs w:val="28"/>
        </w:rPr>
        <w:t xml:space="preserve">7397,2 </w:t>
      </w:r>
      <w:r w:rsidR="008837AF" w:rsidRPr="00DF0B5D">
        <w:rPr>
          <w:sz w:val="28"/>
          <w:szCs w:val="28"/>
        </w:rPr>
        <w:t>рублей</w:t>
      </w:r>
      <w:r w:rsidR="008D0860">
        <w:rPr>
          <w:sz w:val="28"/>
          <w:szCs w:val="28"/>
        </w:rPr>
        <w:t xml:space="preserve"> или </w:t>
      </w:r>
      <w:r w:rsidR="008D0860" w:rsidRPr="00576FB0">
        <w:rPr>
          <w:sz w:val="28"/>
          <w:szCs w:val="28"/>
        </w:rPr>
        <w:t>на 1</w:t>
      </w:r>
      <w:r w:rsidR="008531E1" w:rsidRPr="00576FB0">
        <w:rPr>
          <w:sz w:val="28"/>
          <w:szCs w:val="28"/>
        </w:rPr>
        <w:t>03</w:t>
      </w:r>
      <w:r w:rsidR="008D0860" w:rsidRPr="00576FB0">
        <w:rPr>
          <w:sz w:val="28"/>
          <w:szCs w:val="28"/>
        </w:rPr>
        <w:t>,</w:t>
      </w:r>
      <w:r w:rsidR="008531E1" w:rsidRPr="00576FB0">
        <w:rPr>
          <w:sz w:val="28"/>
          <w:szCs w:val="28"/>
        </w:rPr>
        <w:t>0</w:t>
      </w:r>
      <w:r w:rsidR="008D0860" w:rsidRPr="00576FB0">
        <w:rPr>
          <w:sz w:val="28"/>
          <w:szCs w:val="28"/>
        </w:rPr>
        <w:t>%</w:t>
      </w:r>
      <w:r w:rsidR="008D0860">
        <w:rPr>
          <w:sz w:val="28"/>
          <w:szCs w:val="28"/>
        </w:rPr>
        <w:t xml:space="preserve"> выше пред</w:t>
      </w:r>
      <w:r w:rsidR="008D0860">
        <w:rPr>
          <w:sz w:val="28"/>
          <w:szCs w:val="28"/>
        </w:rPr>
        <w:t>ы</w:t>
      </w:r>
      <w:r w:rsidR="008D0860">
        <w:rPr>
          <w:sz w:val="28"/>
          <w:szCs w:val="28"/>
        </w:rPr>
        <w:t>дущего периода, планируется устойчивое повышение заработной платы жит</w:t>
      </w:r>
      <w:r w:rsidR="008D0860">
        <w:rPr>
          <w:sz w:val="28"/>
          <w:szCs w:val="28"/>
        </w:rPr>
        <w:t>е</w:t>
      </w:r>
      <w:r w:rsidR="008D0860">
        <w:rPr>
          <w:sz w:val="28"/>
          <w:szCs w:val="28"/>
        </w:rPr>
        <w:t xml:space="preserve">лей поселения. </w:t>
      </w:r>
      <w:r w:rsidR="00566FB0" w:rsidRPr="000B0E96">
        <w:rPr>
          <w:sz w:val="28"/>
          <w:szCs w:val="28"/>
        </w:rPr>
        <w:t>Фонд оплаты</w:t>
      </w:r>
      <w:r w:rsidR="00566FB0">
        <w:rPr>
          <w:sz w:val="28"/>
          <w:szCs w:val="28"/>
        </w:rPr>
        <w:t xml:space="preserve"> труда прогнозируется исходя из норматива отчи</w:t>
      </w:r>
      <w:r w:rsidR="00566FB0">
        <w:rPr>
          <w:sz w:val="28"/>
          <w:szCs w:val="28"/>
        </w:rPr>
        <w:t>с</w:t>
      </w:r>
      <w:r w:rsidR="00566FB0">
        <w:rPr>
          <w:sz w:val="28"/>
          <w:szCs w:val="28"/>
        </w:rPr>
        <w:t xml:space="preserve">лений по НДФЛ в бюджет поселения от организаций, осуществляющих свою деятельность на территории поселения. </w:t>
      </w:r>
      <w:r w:rsidR="00D55672">
        <w:rPr>
          <w:bCs/>
          <w:sz w:val="28"/>
          <w:szCs w:val="28"/>
        </w:rPr>
        <w:t>Основным</w:t>
      </w:r>
      <w:r w:rsidR="00DA3EA2">
        <w:rPr>
          <w:bCs/>
          <w:sz w:val="28"/>
          <w:szCs w:val="28"/>
        </w:rPr>
        <w:t xml:space="preserve"> налогообразующим пре</w:t>
      </w:r>
      <w:r w:rsidR="00DA3EA2">
        <w:rPr>
          <w:bCs/>
          <w:sz w:val="28"/>
          <w:szCs w:val="28"/>
        </w:rPr>
        <w:t>д</w:t>
      </w:r>
      <w:r w:rsidR="00DA3EA2">
        <w:rPr>
          <w:bCs/>
          <w:sz w:val="28"/>
          <w:szCs w:val="28"/>
        </w:rPr>
        <w:t>приятием являет</w:t>
      </w:r>
      <w:r w:rsidR="00A62BF8">
        <w:rPr>
          <w:bCs/>
          <w:sz w:val="28"/>
          <w:szCs w:val="28"/>
        </w:rPr>
        <w:t xml:space="preserve">ся </w:t>
      </w:r>
      <w:r w:rsidR="00DA3EA2" w:rsidRPr="003916FC">
        <w:rPr>
          <w:bCs/>
          <w:sz w:val="28"/>
          <w:szCs w:val="28"/>
        </w:rPr>
        <w:t>АО агрофирма «Южная».</w:t>
      </w:r>
      <w:r w:rsidR="00D87D76">
        <w:rPr>
          <w:bCs/>
          <w:sz w:val="28"/>
          <w:szCs w:val="28"/>
        </w:rPr>
        <w:t xml:space="preserve"> </w:t>
      </w:r>
      <w:r w:rsidR="00DA3EA2">
        <w:rPr>
          <w:bCs/>
          <w:sz w:val="28"/>
          <w:szCs w:val="28"/>
        </w:rPr>
        <w:t xml:space="preserve"> </w:t>
      </w:r>
    </w:p>
    <w:p w:rsidR="00D55672" w:rsidRDefault="006D62DC" w:rsidP="00D55672">
      <w:pPr>
        <w:pStyle w:val="a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Основная часть труд</w:t>
      </w:r>
      <w:r w:rsidR="00257FF7">
        <w:rPr>
          <w:sz w:val="28"/>
          <w:szCs w:val="28"/>
        </w:rPr>
        <w:t>о</w:t>
      </w:r>
      <w:r>
        <w:rPr>
          <w:sz w:val="28"/>
          <w:szCs w:val="28"/>
        </w:rPr>
        <w:t>вых ресурсов Новотаманского сельского поселения используется ОАО агрофирм</w:t>
      </w:r>
      <w:r w:rsidR="00257FF7">
        <w:rPr>
          <w:sz w:val="28"/>
          <w:szCs w:val="28"/>
        </w:rPr>
        <w:t>ой</w:t>
      </w:r>
      <w:r>
        <w:rPr>
          <w:sz w:val="28"/>
          <w:szCs w:val="28"/>
        </w:rPr>
        <w:t xml:space="preserve"> «Южная» и организациями, </w:t>
      </w:r>
      <w:r w:rsidR="00257FF7">
        <w:rPr>
          <w:sz w:val="28"/>
          <w:szCs w:val="28"/>
        </w:rPr>
        <w:t>осуществля</w:t>
      </w:r>
      <w:r w:rsidR="00D55672">
        <w:rPr>
          <w:sz w:val="28"/>
          <w:szCs w:val="28"/>
        </w:rPr>
        <w:t xml:space="preserve">ющими  трудовую деятельность в </w:t>
      </w:r>
      <w:r w:rsidR="00257FF7">
        <w:rPr>
          <w:sz w:val="28"/>
          <w:szCs w:val="28"/>
        </w:rPr>
        <w:t>порту Тамань.</w:t>
      </w:r>
      <w:r>
        <w:rPr>
          <w:sz w:val="28"/>
          <w:szCs w:val="28"/>
        </w:rPr>
        <w:t xml:space="preserve"> Н</w:t>
      </w:r>
      <w:r w:rsidR="00284223">
        <w:rPr>
          <w:sz w:val="28"/>
          <w:szCs w:val="28"/>
        </w:rPr>
        <w:t xml:space="preserve">а учете </w:t>
      </w:r>
      <w:r w:rsidR="00284223" w:rsidRPr="00D55672">
        <w:rPr>
          <w:sz w:val="28"/>
          <w:szCs w:val="28"/>
        </w:rPr>
        <w:t>в центре занятости населе</w:t>
      </w:r>
      <w:r w:rsidR="00D55672" w:rsidRPr="00D55672">
        <w:rPr>
          <w:sz w:val="28"/>
          <w:szCs w:val="28"/>
        </w:rPr>
        <w:t xml:space="preserve">ния </w:t>
      </w:r>
      <w:r w:rsidR="00612A25" w:rsidRPr="00D55672">
        <w:rPr>
          <w:sz w:val="28"/>
          <w:szCs w:val="28"/>
        </w:rPr>
        <w:t>в 20</w:t>
      </w:r>
      <w:r w:rsidR="0015549C" w:rsidRPr="00D55672">
        <w:rPr>
          <w:sz w:val="28"/>
          <w:szCs w:val="28"/>
        </w:rPr>
        <w:t>20</w:t>
      </w:r>
      <w:r w:rsidR="00612A25" w:rsidRPr="00D55672">
        <w:rPr>
          <w:sz w:val="28"/>
          <w:szCs w:val="28"/>
        </w:rPr>
        <w:t xml:space="preserve"> году зарегистрировано </w:t>
      </w:r>
      <w:r w:rsidR="00D55672" w:rsidRPr="00D55672">
        <w:rPr>
          <w:sz w:val="28"/>
          <w:szCs w:val="28"/>
        </w:rPr>
        <w:t>38</w:t>
      </w:r>
      <w:r w:rsidR="00612A25" w:rsidRPr="00D55672">
        <w:rPr>
          <w:sz w:val="28"/>
          <w:szCs w:val="28"/>
        </w:rPr>
        <w:t xml:space="preserve"> </w:t>
      </w:r>
      <w:r w:rsidR="00A977AB" w:rsidRPr="00D55672">
        <w:rPr>
          <w:sz w:val="28"/>
          <w:szCs w:val="28"/>
        </w:rPr>
        <w:t>безработных человек</w:t>
      </w:r>
      <w:r w:rsidR="00CA5277" w:rsidRPr="00D55672">
        <w:rPr>
          <w:sz w:val="28"/>
          <w:szCs w:val="28"/>
        </w:rPr>
        <w:t>а</w:t>
      </w:r>
      <w:r w:rsidR="00A977AB" w:rsidRPr="00D55672">
        <w:rPr>
          <w:sz w:val="28"/>
          <w:szCs w:val="28"/>
        </w:rPr>
        <w:t>, уровень регистриру</w:t>
      </w:r>
      <w:r w:rsidR="00A977AB" w:rsidRPr="00D55672">
        <w:rPr>
          <w:sz w:val="28"/>
          <w:szCs w:val="28"/>
        </w:rPr>
        <w:t>е</w:t>
      </w:r>
      <w:r w:rsidR="00A977AB" w:rsidRPr="00D55672">
        <w:rPr>
          <w:sz w:val="28"/>
          <w:szCs w:val="28"/>
        </w:rPr>
        <w:t>мой безработицы 1%.</w:t>
      </w:r>
      <w:r>
        <w:rPr>
          <w:sz w:val="28"/>
          <w:szCs w:val="28"/>
        </w:rPr>
        <w:t xml:space="preserve"> </w:t>
      </w:r>
    </w:p>
    <w:p w:rsidR="000B0E96" w:rsidRDefault="000B0E96" w:rsidP="00D55672">
      <w:pPr>
        <w:pStyle w:val="a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Прибыль и убыток предприятий на территории поселения </w:t>
      </w:r>
      <w:r w:rsidRPr="003916FC">
        <w:rPr>
          <w:sz w:val="28"/>
          <w:szCs w:val="28"/>
        </w:rPr>
        <w:t>за счёт де</w:t>
      </w:r>
      <w:r w:rsidRPr="003916FC">
        <w:rPr>
          <w:sz w:val="28"/>
          <w:szCs w:val="28"/>
        </w:rPr>
        <w:t>я</w:t>
      </w:r>
      <w:r w:rsidRPr="003916FC">
        <w:rPr>
          <w:sz w:val="28"/>
          <w:szCs w:val="28"/>
        </w:rPr>
        <w:t>тельности гост</w:t>
      </w:r>
      <w:r w:rsidR="003916FC">
        <w:rPr>
          <w:sz w:val="28"/>
          <w:szCs w:val="28"/>
        </w:rPr>
        <w:t>иниц, торговых точек, МУП «ЖКХ -</w:t>
      </w:r>
      <w:r w:rsidRPr="003916FC">
        <w:rPr>
          <w:sz w:val="28"/>
          <w:szCs w:val="28"/>
        </w:rPr>
        <w:t>Бугаз».</w:t>
      </w:r>
    </w:p>
    <w:p w:rsidR="002D1CD1" w:rsidRDefault="002D1CD1" w:rsidP="00D55672">
      <w:pPr>
        <w:pStyle w:val="a3"/>
        <w:spacing w:line="240" w:lineRule="auto"/>
        <w:ind w:firstLine="708"/>
        <w:rPr>
          <w:sz w:val="28"/>
          <w:szCs w:val="28"/>
        </w:rPr>
      </w:pPr>
    </w:p>
    <w:p w:rsidR="00284223" w:rsidRDefault="00526B9C" w:rsidP="00D55672">
      <w:pPr>
        <w:pStyle w:val="a3"/>
        <w:spacing w:line="240" w:lineRule="auto"/>
        <w:ind w:firstLine="708"/>
        <w:rPr>
          <w:sz w:val="28"/>
          <w:szCs w:val="28"/>
        </w:rPr>
      </w:pPr>
      <w:r w:rsidRPr="000B0E96">
        <w:rPr>
          <w:b/>
          <w:sz w:val="28"/>
          <w:szCs w:val="28"/>
        </w:rPr>
        <w:t>Промышленная деятельность</w:t>
      </w:r>
      <w:r>
        <w:rPr>
          <w:sz w:val="28"/>
          <w:szCs w:val="28"/>
        </w:rPr>
        <w:t xml:space="preserve"> отражает итоговую </w:t>
      </w:r>
      <w:r w:rsidR="0015549C">
        <w:rPr>
          <w:sz w:val="28"/>
          <w:szCs w:val="28"/>
        </w:rPr>
        <w:t>сумму,</w:t>
      </w:r>
      <w:r>
        <w:rPr>
          <w:sz w:val="28"/>
          <w:szCs w:val="28"/>
        </w:rPr>
        <w:t xml:space="preserve"> касающуюся добычи полезных ископаемых, обрабатывающих производств, обеспечение </w:t>
      </w:r>
      <w:r>
        <w:rPr>
          <w:sz w:val="28"/>
          <w:szCs w:val="28"/>
        </w:rPr>
        <w:lastRenderedPageBreak/>
        <w:t>электроэнергией, газом и паром, водоснабжение, водоотведение, сбор и утил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зация отходов. </w:t>
      </w:r>
    </w:p>
    <w:p w:rsidR="006F7F1C" w:rsidRPr="006F7F1C" w:rsidRDefault="006F7F1C" w:rsidP="00D55672">
      <w:pPr>
        <w:ind w:firstLine="708"/>
        <w:jc w:val="both"/>
      </w:pPr>
    </w:p>
    <w:p w:rsidR="00313A8A" w:rsidRDefault="00F72360" w:rsidP="00D55672">
      <w:pPr>
        <w:pStyle w:val="ab"/>
        <w:shd w:val="clear" w:color="auto" w:fill="F9F9FC"/>
        <w:ind w:firstLine="708"/>
        <w:jc w:val="both"/>
        <w:rPr>
          <w:rFonts w:ascii="Trebuchet MS" w:hAnsi="Trebuchet MS"/>
          <w:color w:val="333333"/>
          <w:sz w:val="15"/>
          <w:szCs w:val="15"/>
        </w:rPr>
      </w:pPr>
      <w:r w:rsidRPr="008249A1">
        <w:rPr>
          <w:b/>
          <w:sz w:val="28"/>
          <w:szCs w:val="28"/>
        </w:rPr>
        <w:t>Производство основных видов сельскохозяйственной продукции</w:t>
      </w:r>
      <w:r w:rsidR="00101788" w:rsidRPr="008249A1">
        <w:tab/>
      </w:r>
      <w:r w:rsidR="008249A1">
        <w:t xml:space="preserve">  </w:t>
      </w:r>
      <w:r w:rsidR="006A334F"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>а территории поселения</w:t>
      </w:r>
      <w:r w:rsidR="00101788" w:rsidRPr="008249A1">
        <w:rPr>
          <w:sz w:val="28"/>
          <w:szCs w:val="28"/>
        </w:rPr>
        <w:t xml:space="preserve"> </w:t>
      </w:r>
      <w:r w:rsidR="00313A8A" w:rsidRPr="00AE642C">
        <w:rPr>
          <w:sz w:val="28"/>
          <w:szCs w:val="28"/>
        </w:rPr>
        <w:t>р</w:t>
      </w:r>
      <w:r w:rsidR="00AE642C" w:rsidRPr="00AE642C">
        <w:rPr>
          <w:sz w:val="28"/>
          <w:szCs w:val="28"/>
        </w:rPr>
        <w:t xml:space="preserve">азвитием  сельского </w:t>
      </w:r>
      <w:r w:rsidR="00313A8A" w:rsidRPr="00AE642C">
        <w:rPr>
          <w:sz w:val="28"/>
          <w:szCs w:val="28"/>
        </w:rPr>
        <w:t xml:space="preserve">хозяйства занимаются  </w:t>
      </w:r>
      <w:r w:rsidR="0015549C">
        <w:rPr>
          <w:sz w:val="28"/>
          <w:szCs w:val="28"/>
        </w:rPr>
        <w:t xml:space="preserve">                       </w:t>
      </w:r>
      <w:r w:rsidR="00905469">
        <w:rPr>
          <w:sz w:val="28"/>
          <w:szCs w:val="28"/>
        </w:rPr>
        <w:t xml:space="preserve">сельхозорганизации, </w:t>
      </w:r>
      <w:r w:rsidR="00C55789">
        <w:rPr>
          <w:sz w:val="28"/>
          <w:szCs w:val="28"/>
        </w:rPr>
        <w:t xml:space="preserve">крестьянско-фермерские 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313A8A" w:rsidRPr="00AE642C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 индивидуальные предприниматели, личные</w:t>
      </w:r>
      <w:r w:rsidR="00313A8A" w:rsidRPr="00AE642C">
        <w:rPr>
          <w:sz w:val="28"/>
          <w:szCs w:val="28"/>
        </w:rPr>
        <w:t xml:space="preserve"> подсобны</w:t>
      </w:r>
      <w:r w:rsidR="00C55789">
        <w:rPr>
          <w:sz w:val="28"/>
          <w:szCs w:val="28"/>
        </w:rPr>
        <w:t>е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6A334F" w:rsidRPr="00B77AE2">
        <w:rPr>
          <w:sz w:val="28"/>
          <w:szCs w:val="28"/>
        </w:rPr>
        <w:t xml:space="preserve">. </w:t>
      </w:r>
      <w:r w:rsidR="00101788" w:rsidRPr="00B77AE2">
        <w:rPr>
          <w:sz w:val="28"/>
          <w:szCs w:val="28"/>
        </w:rPr>
        <w:t xml:space="preserve"> </w:t>
      </w:r>
      <w:r w:rsidR="00803DEE" w:rsidRPr="00B77AE2">
        <w:rPr>
          <w:sz w:val="28"/>
          <w:szCs w:val="28"/>
        </w:rPr>
        <w:t>По оценке  20</w:t>
      </w:r>
      <w:r w:rsidR="0015549C">
        <w:rPr>
          <w:sz w:val="28"/>
          <w:szCs w:val="28"/>
        </w:rPr>
        <w:t>20</w:t>
      </w:r>
      <w:r w:rsidR="00803DEE" w:rsidRPr="00B77AE2">
        <w:rPr>
          <w:sz w:val="28"/>
          <w:szCs w:val="28"/>
        </w:rPr>
        <w:t xml:space="preserve"> год</w:t>
      </w:r>
      <w:r w:rsidR="00C55789">
        <w:rPr>
          <w:sz w:val="28"/>
          <w:szCs w:val="28"/>
        </w:rPr>
        <w:t>а, общий объём продукции сельского хозяйства всех катег</w:t>
      </w:r>
      <w:r w:rsidR="006737E4">
        <w:rPr>
          <w:sz w:val="28"/>
          <w:szCs w:val="28"/>
        </w:rPr>
        <w:t xml:space="preserve">орий хозяйств  </w:t>
      </w:r>
      <w:r w:rsidR="00C55789" w:rsidRPr="002022D0">
        <w:rPr>
          <w:sz w:val="28"/>
          <w:szCs w:val="28"/>
        </w:rPr>
        <w:t>состави</w:t>
      </w:r>
      <w:r w:rsidR="006737E4">
        <w:rPr>
          <w:sz w:val="28"/>
          <w:szCs w:val="28"/>
        </w:rPr>
        <w:t>т</w:t>
      </w:r>
      <w:r w:rsidR="00C55789" w:rsidRPr="002022D0">
        <w:rPr>
          <w:sz w:val="28"/>
          <w:szCs w:val="28"/>
        </w:rPr>
        <w:t xml:space="preserve"> </w:t>
      </w:r>
      <w:r w:rsidR="006737E4" w:rsidRPr="006737E4">
        <w:rPr>
          <w:sz w:val="28"/>
          <w:szCs w:val="28"/>
        </w:rPr>
        <w:t>106,3</w:t>
      </w:r>
      <w:r w:rsidR="00C55789" w:rsidRPr="006737E4">
        <w:rPr>
          <w:sz w:val="28"/>
          <w:szCs w:val="28"/>
        </w:rPr>
        <w:t xml:space="preserve"> млн.рублей</w:t>
      </w:r>
      <w:r w:rsidR="006737E4" w:rsidRPr="006737E4">
        <w:rPr>
          <w:sz w:val="28"/>
          <w:szCs w:val="28"/>
        </w:rPr>
        <w:t>, что на 14,8% ниже по сравнению с 2019 годом.</w:t>
      </w:r>
      <w:r w:rsidR="00C55789">
        <w:rPr>
          <w:sz w:val="28"/>
          <w:szCs w:val="28"/>
        </w:rPr>
        <w:t xml:space="preserve"> </w:t>
      </w:r>
    </w:p>
    <w:p w:rsidR="00313A8A" w:rsidRPr="00690801" w:rsidRDefault="00313A8A" w:rsidP="00D55672">
      <w:pPr>
        <w:pStyle w:val="ab"/>
        <w:shd w:val="clear" w:color="auto" w:fill="F9F9FC"/>
        <w:ind w:firstLine="708"/>
        <w:jc w:val="both"/>
        <w:rPr>
          <w:sz w:val="15"/>
          <w:szCs w:val="15"/>
        </w:rPr>
      </w:pPr>
      <w:r w:rsidRPr="00690801">
        <w:rPr>
          <w:sz w:val="28"/>
          <w:szCs w:val="28"/>
        </w:rPr>
        <w:t xml:space="preserve">Важнейшей задачей в области сельского хозяйства является ускорение </w:t>
      </w:r>
      <w:r w:rsidR="00A756CF">
        <w:rPr>
          <w:sz w:val="28"/>
          <w:szCs w:val="28"/>
        </w:rPr>
        <w:t xml:space="preserve">    </w:t>
      </w:r>
      <w:r w:rsidRPr="00690801">
        <w:rPr>
          <w:sz w:val="28"/>
          <w:szCs w:val="28"/>
        </w:rPr>
        <w:t>темпов роста объемов производства конкурентоспособной  сельскохозяйстве</w:t>
      </w:r>
      <w:r w:rsidRPr="00690801">
        <w:rPr>
          <w:sz w:val="28"/>
          <w:szCs w:val="28"/>
        </w:rPr>
        <w:t>н</w:t>
      </w:r>
      <w:r w:rsidRPr="00690801">
        <w:rPr>
          <w:sz w:val="28"/>
          <w:szCs w:val="28"/>
        </w:rPr>
        <w:t>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F728BA" w:rsidRDefault="00313A8A" w:rsidP="00D55672">
      <w:pPr>
        <w:pStyle w:val="ab"/>
        <w:shd w:val="clear" w:color="auto" w:fill="F9F9FC"/>
        <w:ind w:firstLine="708"/>
        <w:jc w:val="both"/>
        <w:rPr>
          <w:sz w:val="28"/>
          <w:szCs w:val="28"/>
          <w:shd w:val="clear" w:color="auto" w:fill="FFFFFF"/>
        </w:rPr>
      </w:pPr>
      <w:r w:rsidRPr="008249A1">
        <w:rPr>
          <w:sz w:val="28"/>
          <w:szCs w:val="28"/>
        </w:rPr>
        <w:t xml:space="preserve">Развитие потребительского рынка способствует созданию условий для </w:t>
      </w:r>
      <w:r w:rsidR="008247AB" w:rsidRPr="008249A1">
        <w:rPr>
          <w:sz w:val="28"/>
          <w:szCs w:val="28"/>
        </w:rPr>
        <w:t>развития торговли, пр</w:t>
      </w:r>
      <w:r w:rsidR="002022D0">
        <w:rPr>
          <w:sz w:val="28"/>
          <w:szCs w:val="28"/>
        </w:rPr>
        <w:t>едприятий общественного питания</w:t>
      </w:r>
      <w:r w:rsidRPr="008249A1">
        <w:rPr>
          <w:sz w:val="28"/>
          <w:szCs w:val="28"/>
        </w:rPr>
        <w:t>.</w:t>
      </w:r>
      <w:r w:rsidR="008247AB" w:rsidRPr="008249A1">
        <w:rPr>
          <w:sz w:val="28"/>
          <w:szCs w:val="28"/>
        </w:rPr>
        <w:t xml:space="preserve"> Оборот розничной т</w:t>
      </w:r>
      <w:r w:rsidR="00A756CF">
        <w:rPr>
          <w:sz w:val="28"/>
          <w:szCs w:val="28"/>
        </w:rPr>
        <w:t xml:space="preserve">орговли, общественного питания </w:t>
      </w:r>
      <w:r w:rsidR="00905469">
        <w:rPr>
          <w:sz w:val="28"/>
          <w:szCs w:val="28"/>
        </w:rPr>
        <w:t xml:space="preserve">по оценке </w:t>
      </w:r>
      <w:r w:rsidR="008247AB" w:rsidRPr="008249A1">
        <w:rPr>
          <w:sz w:val="28"/>
          <w:szCs w:val="28"/>
        </w:rPr>
        <w:t>20</w:t>
      </w:r>
      <w:r w:rsidR="00A756CF">
        <w:rPr>
          <w:sz w:val="28"/>
          <w:szCs w:val="28"/>
        </w:rPr>
        <w:t>20</w:t>
      </w:r>
      <w:r w:rsidR="00905469">
        <w:rPr>
          <w:sz w:val="28"/>
          <w:szCs w:val="28"/>
        </w:rPr>
        <w:t xml:space="preserve"> </w:t>
      </w:r>
      <w:r w:rsidR="008247AB" w:rsidRPr="008249A1">
        <w:rPr>
          <w:sz w:val="28"/>
          <w:szCs w:val="28"/>
        </w:rPr>
        <w:t>год</w:t>
      </w:r>
      <w:r w:rsidR="00905469">
        <w:rPr>
          <w:sz w:val="28"/>
          <w:szCs w:val="28"/>
        </w:rPr>
        <w:t>а</w:t>
      </w:r>
      <w:r w:rsidR="008247AB" w:rsidRPr="008249A1">
        <w:rPr>
          <w:sz w:val="28"/>
          <w:szCs w:val="28"/>
        </w:rPr>
        <w:t xml:space="preserve"> по сравнению к 201</w:t>
      </w:r>
      <w:r w:rsidR="00A756CF">
        <w:rPr>
          <w:sz w:val="28"/>
          <w:szCs w:val="28"/>
        </w:rPr>
        <w:t xml:space="preserve">9 </w:t>
      </w:r>
      <w:r w:rsidR="008247AB" w:rsidRPr="008249A1">
        <w:rPr>
          <w:sz w:val="28"/>
          <w:szCs w:val="28"/>
        </w:rPr>
        <w:t>году и в прогнози</w:t>
      </w:r>
      <w:r w:rsidR="00A756CF">
        <w:rPr>
          <w:sz w:val="28"/>
          <w:szCs w:val="28"/>
        </w:rPr>
        <w:t xml:space="preserve">руемом </w:t>
      </w:r>
      <w:r w:rsidR="008247AB" w:rsidRPr="008249A1">
        <w:rPr>
          <w:sz w:val="28"/>
          <w:szCs w:val="28"/>
        </w:rPr>
        <w:t>20</w:t>
      </w:r>
      <w:r w:rsidR="00A06396">
        <w:rPr>
          <w:sz w:val="28"/>
          <w:szCs w:val="28"/>
        </w:rPr>
        <w:t>2</w:t>
      </w:r>
      <w:r w:rsidR="00A756CF">
        <w:rPr>
          <w:sz w:val="28"/>
          <w:szCs w:val="28"/>
        </w:rPr>
        <w:t xml:space="preserve">1 </w:t>
      </w:r>
      <w:r w:rsidR="008247AB" w:rsidRPr="008249A1">
        <w:rPr>
          <w:sz w:val="28"/>
          <w:szCs w:val="28"/>
        </w:rPr>
        <w:t xml:space="preserve">году </w:t>
      </w:r>
      <w:r w:rsidR="00197379">
        <w:rPr>
          <w:sz w:val="28"/>
          <w:szCs w:val="28"/>
        </w:rPr>
        <w:t xml:space="preserve">стабильно или </w:t>
      </w:r>
      <w:r w:rsidR="008247AB" w:rsidRPr="008249A1">
        <w:rPr>
          <w:sz w:val="28"/>
          <w:szCs w:val="28"/>
        </w:rPr>
        <w:t>имеют устойчивую тенде</w:t>
      </w:r>
      <w:r w:rsidR="008247AB" w:rsidRPr="008249A1">
        <w:rPr>
          <w:sz w:val="28"/>
          <w:szCs w:val="28"/>
        </w:rPr>
        <w:t>н</w:t>
      </w:r>
      <w:r w:rsidR="008247AB" w:rsidRPr="008249A1">
        <w:rPr>
          <w:sz w:val="28"/>
          <w:szCs w:val="28"/>
        </w:rPr>
        <w:t>цию к повышению</w:t>
      </w:r>
      <w:r w:rsidR="008247AB" w:rsidRPr="008247AB">
        <w:t>.</w:t>
      </w:r>
      <w:r w:rsidR="002022D0">
        <w:rPr>
          <w:rFonts w:ascii="Trebuchet MS" w:hAnsi="Trebuchet MS"/>
        </w:rPr>
        <w:t xml:space="preserve"> </w:t>
      </w:r>
      <w:r w:rsidR="00236289" w:rsidRPr="00236289"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потребительского спроса населения, основанный на ув</w:t>
      </w:r>
      <w:r w:rsidR="00236289" w:rsidRPr="00236289">
        <w:rPr>
          <w:sz w:val="28"/>
          <w:szCs w:val="28"/>
          <w:shd w:val="clear" w:color="auto" w:fill="FFFFFF"/>
        </w:rPr>
        <w:t>е</w:t>
      </w:r>
      <w:r w:rsidR="00236289" w:rsidRPr="00236289">
        <w:rPr>
          <w:sz w:val="28"/>
          <w:szCs w:val="28"/>
          <w:shd w:val="clear" w:color="auto" w:fill="FFFFFF"/>
        </w:rPr>
        <w:t>личении денежных доходов; приход на рынок крупных российских операторов и представителей международных торговых сетей.</w:t>
      </w:r>
    </w:p>
    <w:p w:rsidR="005E2EAA" w:rsidRDefault="005E2EAA" w:rsidP="00D55672">
      <w:pPr>
        <w:pStyle w:val="ab"/>
        <w:shd w:val="clear" w:color="auto" w:fill="F9F9FC"/>
        <w:ind w:firstLine="708"/>
        <w:jc w:val="both"/>
      </w:pPr>
    </w:p>
    <w:p w:rsidR="00912FAF" w:rsidRDefault="00F728BA" w:rsidP="00D55672">
      <w:pPr>
        <w:pStyle w:val="2"/>
        <w:spacing w:line="240" w:lineRule="auto"/>
        <w:ind w:left="0" w:right="-5" w:firstLine="708"/>
        <w:jc w:val="both"/>
        <w:rPr>
          <w:sz w:val="28"/>
          <w:szCs w:val="28"/>
        </w:rPr>
      </w:pPr>
      <w:r w:rsidRPr="008249A1">
        <w:rPr>
          <w:b/>
          <w:sz w:val="28"/>
          <w:szCs w:val="28"/>
        </w:rPr>
        <w:t>Курортно-турист</w:t>
      </w:r>
      <w:r w:rsidR="005B746A" w:rsidRPr="008249A1">
        <w:rPr>
          <w:b/>
          <w:sz w:val="28"/>
          <w:szCs w:val="28"/>
        </w:rPr>
        <w:t>ский</w:t>
      </w:r>
      <w:r w:rsidR="005B746A" w:rsidRPr="0028473A">
        <w:rPr>
          <w:b/>
        </w:rPr>
        <w:t xml:space="preserve"> </w:t>
      </w:r>
      <w:r w:rsidR="005B746A" w:rsidRPr="008249A1">
        <w:rPr>
          <w:b/>
          <w:sz w:val="28"/>
          <w:szCs w:val="28"/>
        </w:rPr>
        <w:t>комплекс</w:t>
      </w:r>
      <w:r w:rsidR="00CA5277">
        <w:rPr>
          <w:b/>
          <w:sz w:val="28"/>
          <w:szCs w:val="28"/>
        </w:rPr>
        <w:t>.</w:t>
      </w:r>
      <w:r w:rsidR="008249A1">
        <w:rPr>
          <w:b/>
          <w:sz w:val="28"/>
          <w:szCs w:val="28"/>
        </w:rPr>
        <w:t xml:space="preserve"> </w:t>
      </w:r>
      <w:r w:rsidR="00F002B1" w:rsidRPr="008249A1">
        <w:rPr>
          <w:sz w:val="28"/>
          <w:szCs w:val="28"/>
        </w:rPr>
        <w:t>Развитие санаторно-курортного</w:t>
      </w:r>
      <w:r w:rsidR="00A756CF">
        <w:rPr>
          <w:sz w:val="28"/>
          <w:szCs w:val="28"/>
        </w:rPr>
        <w:t xml:space="preserve">          </w:t>
      </w:r>
      <w:r w:rsidR="00F002B1" w:rsidRPr="008249A1">
        <w:rPr>
          <w:sz w:val="28"/>
          <w:szCs w:val="28"/>
        </w:rPr>
        <w:t xml:space="preserve"> комплекса -</w:t>
      </w:r>
      <w:r w:rsidR="002022D0">
        <w:rPr>
          <w:sz w:val="28"/>
          <w:szCs w:val="28"/>
        </w:rPr>
        <w:t xml:space="preserve"> одно из основных направлений с</w:t>
      </w:r>
      <w:r w:rsidR="00F002B1" w:rsidRPr="008249A1">
        <w:rPr>
          <w:sz w:val="28"/>
          <w:szCs w:val="28"/>
        </w:rPr>
        <w:t xml:space="preserve">тратегии социально-экономического развития Новотаманского сельского поселения </w:t>
      </w:r>
      <w:r w:rsidR="00F002B1" w:rsidRPr="00197379">
        <w:rPr>
          <w:sz w:val="28"/>
          <w:szCs w:val="28"/>
        </w:rPr>
        <w:t xml:space="preserve">на </w:t>
      </w:r>
      <w:r w:rsidR="00A756CF" w:rsidRPr="00197379">
        <w:rPr>
          <w:sz w:val="28"/>
          <w:szCs w:val="28"/>
        </w:rPr>
        <w:t xml:space="preserve">2009-2021 </w:t>
      </w:r>
      <w:r w:rsidR="00F002B1" w:rsidRPr="00197379">
        <w:rPr>
          <w:sz w:val="28"/>
          <w:szCs w:val="28"/>
        </w:rPr>
        <w:t>годы.</w:t>
      </w:r>
      <w:r w:rsidR="00D55672" w:rsidRPr="00197379">
        <w:rPr>
          <w:sz w:val="28"/>
          <w:szCs w:val="28"/>
        </w:rPr>
        <w:t xml:space="preserve"> </w:t>
      </w:r>
      <w:r w:rsidR="002022D0" w:rsidRPr="00197379">
        <w:rPr>
          <w:sz w:val="28"/>
          <w:szCs w:val="28"/>
        </w:rPr>
        <w:t xml:space="preserve">В отличие от </w:t>
      </w:r>
      <w:r w:rsidR="00F002B1" w:rsidRPr="00197379">
        <w:rPr>
          <w:sz w:val="28"/>
          <w:szCs w:val="28"/>
        </w:rPr>
        <w:t>хорошо освоенных пляжей зон Черноморского побережья</w:t>
      </w:r>
      <w:r w:rsidR="00F002B1" w:rsidRPr="008249A1">
        <w:rPr>
          <w:sz w:val="28"/>
          <w:szCs w:val="28"/>
        </w:rPr>
        <w:t xml:space="preserve"> края, побережье поселения освоено в незначительной степени, это регион, сп</w:t>
      </w:r>
      <w:r w:rsidR="00F002B1" w:rsidRPr="008249A1">
        <w:rPr>
          <w:sz w:val="28"/>
          <w:szCs w:val="28"/>
        </w:rPr>
        <w:t>о</w:t>
      </w:r>
      <w:r w:rsidR="00F002B1" w:rsidRPr="008249A1">
        <w:rPr>
          <w:sz w:val="28"/>
          <w:szCs w:val="28"/>
        </w:rPr>
        <w:t>собный обеспечить отдых и оздоровление людей с низким и средним уровнем доходов. Объём предоставляемых услуг курортно-туристическим комплексом по оценке 20</w:t>
      </w:r>
      <w:r w:rsidR="00A756CF">
        <w:rPr>
          <w:sz w:val="28"/>
          <w:szCs w:val="28"/>
        </w:rPr>
        <w:t>20</w:t>
      </w:r>
      <w:r w:rsidR="00F002B1" w:rsidRPr="008249A1">
        <w:rPr>
          <w:sz w:val="28"/>
          <w:szCs w:val="28"/>
        </w:rPr>
        <w:t xml:space="preserve"> года у</w:t>
      </w:r>
      <w:r w:rsidR="00A756CF">
        <w:rPr>
          <w:sz w:val="28"/>
          <w:szCs w:val="28"/>
        </w:rPr>
        <w:t>меньш</w:t>
      </w:r>
      <w:r w:rsidR="00F002B1" w:rsidRPr="008249A1">
        <w:rPr>
          <w:sz w:val="28"/>
          <w:szCs w:val="28"/>
        </w:rPr>
        <w:t xml:space="preserve">ился на </w:t>
      </w:r>
      <w:r w:rsidR="00197379">
        <w:rPr>
          <w:sz w:val="28"/>
          <w:szCs w:val="28"/>
        </w:rPr>
        <w:t>21,3</w:t>
      </w:r>
      <w:r w:rsidR="00F002B1" w:rsidRPr="008249A1">
        <w:rPr>
          <w:sz w:val="28"/>
          <w:szCs w:val="28"/>
        </w:rPr>
        <w:t>% и состави</w:t>
      </w:r>
      <w:r w:rsidR="00905469">
        <w:rPr>
          <w:sz w:val="28"/>
          <w:szCs w:val="28"/>
        </w:rPr>
        <w:t>л</w:t>
      </w:r>
      <w:r w:rsidR="00912FAF">
        <w:rPr>
          <w:sz w:val="28"/>
          <w:szCs w:val="28"/>
        </w:rPr>
        <w:t xml:space="preserve"> </w:t>
      </w:r>
      <w:r w:rsidR="00A756CF">
        <w:rPr>
          <w:sz w:val="28"/>
          <w:szCs w:val="28"/>
        </w:rPr>
        <w:t>28</w:t>
      </w:r>
      <w:r w:rsidR="00A06396">
        <w:rPr>
          <w:sz w:val="28"/>
          <w:szCs w:val="28"/>
        </w:rPr>
        <w:t>,</w:t>
      </w:r>
      <w:r w:rsidR="00A756CF">
        <w:rPr>
          <w:sz w:val="28"/>
          <w:szCs w:val="28"/>
        </w:rPr>
        <w:t>4</w:t>
      </w:r>
      <w:r w:rsidR="00F002B1" w:rsidRPr="008249A1">
        <w:rPr>
          <w:sz w:val="28"/>
          <w:szCs w:val="28"/>
        </w:rPr>
        <w:t xml:space="preserve"> </w:t>
      </w:r>
      <w:r w:rsidR="00CD3083">
        <w:rPr>
          <w:sz w:val="28"/>
          <w:szCs w:val="28"/>
        </w:rPr>
        <w:t>млн.рублей. В пр</w:t>
      </w:r>
      <w:r w:rsidR="00CD3083">
        <w:rPr>
          <w:sz w:val="28"/>
          <w:szCs w:val="28"/>
        </w:rPr>
        <w:t>о</w:t>
      </w:r>
      <w:r w:rsidR="00CD3083">
        <w:rPr>
          <w:sz w:val="28"/>
          <w:szCs w:val="28"/>
        </w:rPr>
        <w:t>гнозируемом 202</w:t>
      </w:r>
      <w:r w:rsidR="00A756CF">
        <w:rPr>
          <w:sz w:val="28"/>
          <w:szCs w:val="28"/>
        </w:rPr>
        <w:t>1</w:t>
      </w:r>
      <w:r w:rsidR="00F002B1" w:rsidRPr="008249A1">
        <w:rPr>
          <w:sz w:val="28"/>
          <w:szCs w:val="28"/>
        </w:rPr>
        <w:t xml:space="preserve"> году эта цифра должна увеличиться до </w:t>
      </w:r>
      <w:r w:rsidR="00A756CF">
        <w:rPr>
          <w:sz w:val="28"/>
          <w:szCs w:val="28"/>
        </w:rPr>
        <w:t>37</w:t>
      </w:r>
      <w:r w:rsidR="005074D1">
        <w:rPr>
          <w:sz w:val="28"/>
          <w:szCs w:val="28"/>
        </w:rPr>
        <w:t>,</w:t>
      </w:r>
      <w:r w:rsidR="00CD3083">
        <w:rPr>
          <w:sz w:val="28"/>
          <w:szCs w:val="28"/>
        </w:rPr>
        <w:t>8</w:t>
      </w:r>
      <w:r w:rsidR="005074D1">
        <w:rPr>
          <w:sz w:val="28"/>
          <w:szCs w:val="28"/>
        </w:rPr>
        <w:t xml:space="preserve"> млн.рублей</w:t>
      </w:r>
      <w:r w:rsidR="00F002B1" w:rsidRPr="008249A1">
        <w:rPr>
          <w:sz w:val="28"/>
          <w:szCs w:val="28"/>
        </w:rPr>
        <w:t>.</w:t>
      </w:r>
      <w:r w:rsidR="005074D1">
        <w:rPr>
          <w:sz w:val="28"/>
          <w:szCs w:val="28"/>
        </w:rPr>
        <w:t xml:space="preserve"> К</w:t>
      </w:r>
      <w:r w:rsidR="005074D1">
        <w:rPr>
          <w:sz w:val="28"/>
          <w:szCs w:val="28"/>
        </w:rPr>
        <w:t>о</w:t>
      </w:r>
      <w:r w:rsidR="005074D1">
        <w:rPr>
          <w:sz w:val="28"/>
          <w:szCs w:val="28"/>
        </w:rPr>
        <w:t xml:space="preserve">личество отдохнувших на территории поселения </w:t>
      </w:r>
      <w:r w:rsidR="0038437A">
        <w:rPr>
          <w:sz w:val="28"/>
          <w:szCs w:val="28"/>
        </w:rPr>
        <w:t>по оценке 20</w:t>
      </w:r>
      <w:r w:rsidR="005228BB">
        <w:rPr>
          <w:sz w:val="28"/>
          <w:szCs w:val="28"/>
        </w:rPr>
        <w:t>20</w:t>
      </w:r>
      <w:r w:rsidR="0038437A">
        <w:rPr>
          <w:sz w:val="28"/>
          <w:szCs w:val="28"/>
        </w:rPr>
        <w:t xml:space="preserve"> года </w:t>
      </w:r>
      <w:r w:rsidR="005228BB">
        <w:rPr>
          <w:sz w:val="28"/>
          <w:szCs w:val="28"/>
        </w:rPr>
        <w:t>32</w:t>
      </w:r>
      <w:r w:rsidR="00CD3083">
        <w:rPr>
          <w:sz w:val="28"/>
          <w:szCs w:val="28"/>
        </w:rPr>
        <w:t>,</w:t>
      </w:r>
      <w:r w:rsidR="005228BB">
        <w:rPr>
          <w:sz w:val="28"/>
          <w:szCs w:val="28"/>
        </w:rPr>
        <w:t>2</w:t>
      </w:r>
      <w:r w:rsidR="0038437A">
        <w:rPr>
          <w:sz w:val="28"/>
          <w:szCs w:val="28"/>
        </w:rPr>
        <w:t xml:space="preserve"> тыс. че</w:t>
      </w:r>
      <w:r w:rsidR="005228BB">
        <w:rPr>
          <w:sz w:val="28"/>
          <w:szCs w:val="28"/>
        </w:rPr>
        <w:t>ловек,</w:t>
      </w:r>
      <w:r w:rsidR="0038437A">
        <w:rPr>
          <w:sz w:val="28"/>
          <w:szCs w:val="28"/>
        </w:rPr>
        <w:t xml:space="preserve"> это на </w:t>
      </w:r>
      <w:r w:rsidR="005228BB">
        <w:rPr>
          <w:sz w:val="28"/>
          <w:szCs w:val="28"/>
        </w:rPr>
        <w:t>29</w:t>
      </w:r>
      <w:r w:rsidR="0038437A">
        <w:rPr>
          <w:sz w:val="28"/>
          <w:szCs w:val="28"/>
        </w:rPr>
        <w:t>,</w:t>
      </w:r>
      <w:r w:rsidR="005228BB">
        <w:rPr>
          <w:sz w:val="28"/>
          <w:szCs w:val="28"/>
        </w:rPr>
        <w:t>9</w:t>
      </w:r>
      <w:r w:rsidR="0038437A">
        <w:rPr>
          <w:sz w:val="28"/>
          <w:szCs w:val="28"/>
        </w:rPr>
        <w:t xml:space="preserve">% </w:t>
      </w:r>
      <w:r w:rsidR="005228BB">
        <w:rPr>
          <w:sz w:val="28"/>
          <w:szCs w:val="28"/>
        </w:rPr>
        <w:t>мен</w:t>
      </w:r>
      <w:r w:rsidR="0038437A">
        <w:rPr>
          <w:sz w:val="28"/>
          <w:szCs w:val="28"/>
        </w:rPr>
        <w:t>ьше по</w:t>
      </w:r>
      <w:r w:rsidR="005228BB">
        <w:rPr>
          <w:sz w:val="28"/>
          <w:szCs w:val="28"/>
        </w:rPr>
        <w:t xml:space="preserve">  </w:t>
      </w:r>
      <w:r w:rsidR="0038437A">
        <w:rPr>
          <w:sz w:val="28"/>
          <w:szCs w:val="28"/>
        </w:rPr>
        <w:t xml:space="preserve"> </w:t>
      </w:r>
      <w:r w:rsidR="005228BB">
        <w:rPr>
          <w:sz w:val="28"/>
          <w:szCs w:val="28"/>
        </w:rPr>
        <w:t>сравнению</w:t>
      </w:r>
      <w:r w:rsidR="0038437A">
        <w:rPr>
          <w:sz w:val="28"/>
          <w:szCs w:val="28"/>
        </w:rPr>
        <w:t xml:space="preserve"> с 201</w:t>
      </w:r>
      <w:r w:rsidR="005228BB">
        <w:rPr>
          <w:sz w:val="28"/>
          <w:szCs w:val="28"/>
        </w:rPr>
        <w:t>9</w:t>
      </w:r>
      <w:r w:rsidR="0038437A">
        <w:rPr>
          <w:sz w:val="28"/>
          <w:szCs w:val="28"/>
        </w:rPr>
        <w:t xml:space="preserve"> годом. </w:t>
      </w:r>
      <w:r w:rsidR="00CD3083">
        <w:rPr>
          <w:sz w:val="28"/>
          <w:szCs w:val="28"/>
        </w:rPr>
        <w:t>В 202</w:t>
      </w:r>
      <w:r w:rsidR="005228BB">
        <w:rPr>
          <w:sz w:val="28"/>
          <w:szCs w:val="28"/>
        </w:rPr>
        <w:t>1</w:t>
      </w:r>
      <w:r w:rsidR="005074D1">
        <w:rPr>
          <w:sz w:val="28"/>
          <w:szCs w:val="28"/>
        </w:rPr>
        <w:t xml:space="preserve"> году план</w:t>
      </w:r>
      <w:r w:rsidR="005074D1">
        <w:rPr>
          <w:sz w:val="28"/>
          <w:szCs w:val="28"/>
        </w:rPr>
        <w:t>и</w:t>
      </w:r>
      <w:r w:rsidR="005074D1">
        <w:rPr>
          <w:sz w:val="28"/>
          <w:szCs w:val="28"/>
        </w:rPr>
        <w:t>руе</w:t>
      </w:r>
      <w:r w:rsidR="00981356">
        <w:rPr>
          <w:sz w:val="28"/>
          <w:szCs w:val="28"/>
        </w:rPr>
        <w:t>тся принять 4</w:t>
      </w:r>
      <w:r w:rsidR="00CD3083">
        <w:rPr>
          <w:sz w:val="28"/>
          <w:szCs w:val="28"/>
        </w:rPr>
        <w:t>6,6</w:t>
      </w:r>
      <w:r w:rsidR="00981356">
        <w:rPr>
          <w:sz w:val="28"/>
          <w:szCs w:val="28"/>
        </w:rPr>
        <w:t xml:space="preserve"> тыс.</w:t>
      </w:r>
      <w:r w:rsidR="00E6647E">
        <w:rPr>
          <w:sz w:val="28"/>
          <w:szCs w:val="28"/>
        </w:rPr>
        <w:t xml:space="preserve"> </w:t>
      </w:r>
      <w:r w:rsidR="00981356">
        <w:rPr>
          <w:sz w:val="28"/>
          <w:szCs w:val="28"/>
        </w:rPr>
        <w:t>отдыхающих, в плановом пе</w:t>
      </w:r>
      <w:r w:rsidR="0038437A">
        <w:rPr>
          <w:sz w:val="28"/>
          <w:szCs w:val="28"/>
        </w:rPr>
        <w:t>риоде 202</w:t>
      </w:r>
      <w:r w:rsidR="005228BB">
        <w:rPr>
          <w:sz w:val="28"/>
          <w:szCs w:val="28"/>
        </w:rPr>
        <w:t>2</w:t>
      </w:r>
      <w:r w:rsidR="00981356">
        <w:rPr>
          <w:sz w:val="28"/>
          <w:szCs w:val="28"/>
        </w:rPr>
        <w:t>-202</w:t>
      </w:r>
      <w:r w:rsidR="005228BB">
        <w:rPr>
          <w:sz w:val="28"/>
          <w:szCs w:val="28"/>
        </w:rPr>
        <w:t>3</w:t>
      </w:r>
      <w:r w:rsidR="00981356">
        <w:rPr>
          <w:sz w:val="28"/>
          <w:szCs w:val="28"/>
        </w:rPr>
        <w:t xml:space="preserve"> годов </w:t>
      </w:r>
      <w:r w:rsidR="003433CB">
        <w:rPr>
          <w:sz w:val="28"/>
          <w:szCs w:val="28"/>
        </w:rPr>
        <w:t>ожидается рост этого показателя.</w:t>
      </w:r>
      <w:r w:rsidR="00197379">
        <w:rPr>
          <w:sz w:val="28"/>
          <w:szCs w:val="28"/>
        </w:rPr>
        <w:t xml:space="preserve"> Снижение показателей курортно-туристского комплекса отражает санитарно</w:t>
      </w:r>
      <w:r w:rsidR="001D3CED">
        <w:rPr>
          <w:sz w:val="28"/>
          <w:szCs w:val="28"/>
        </w:rPr>
        <w:t xml:space="preserve"> </w:t>
      </w:r>
      <w:r w:rsidR="00197379">
        <w:rPr>
          <w:sz w:val="28"/>
          <w:szCs w:val="28"/>
        </w:rPr>
        <w:t>-</w:t>
      </w:r>
      <w:r w:rsidR="001D3CED">
        <w:rPr>
          <w:sz w:val="28"/>
          <w:szCs w:val="28"/>
        </w:rPr>
        <w:t xml:space="preserve"> </w:t>
      </w:r>
      <w:r w:rsidR="00197379">
        <w:rPr>
          <w:sz w:val="28"/>
          <w:szCs w:val="28"/>
        </w:rPr>
        <w:t>эпидемиалогическую обстановку</w:t>
      </w:r>
      <w:r w:rsidR="001D3CED">
        <w:rPr>
          <w:sz w:val="28"/>
          <w:szCs w:val="28"/>
        </w:rPr>
        <w:t>, сложившу</w:t>
      </w:r>
      <w:r w:rsidR="001D3CED">
        <w:rPr>
          <w:sz w:val="28"/>
          <w:szCs w:val="28"/>
        </w:rPr>
        <w:t>ю</w:t>
      </w:r>
      <w:r w:rsidR="001D3CED">
        <w:rPr>
          <w:sz w:val="28"/>
          <w:szCs w:val="28"/>
        </w:rPr>
        <w:t xml:space="preserve">ся на территории поселения, в связи с </w:t>
      </w:r>
      <w:r w:rsidR="00805645">
        <w:rPr>
          <w:sz w:val="28"/>
          <w:szCs w:val="28"/>
          <w:lang w:val="en-US"/>
        </w:rPr>
        <w:t>COVID</w:t>
      </w:r>
      <w:r w:rsidR="00805645" w:rsidRPr="00805645">
        <w:rPr>
          <w:sz w:val="28"/>
          <w:szCs w:val="28"/>
        </w:rPr>
        <w:t>-</w:t>
      </w:r>
      <w:r w:rsidR="001D3CED">
        <w:rPr>
          <w:sz w:val="28"/>
          <w:szCs w:val="28"/>
        </w:rPr>
        <w:t>19.</w:t>
      </w:r>
    </w:p>
    <w:p w:rsidR="00D55672" w:rsidRDefault="00D55672" w:rsidP="00D55672">
      <w:pPr>
        <w:pStyle w:val="2"/>
        <w:spacing w:line="240" w:lineRule="auto"/>
        <w:ind w:left="0" w:right="-5" w:firstLine="708"/>
        <w:jc w:val="both"/>
        <w:rPr>
          <w:sz w:val="28"/>
          <w:szCs w:val="28"/>
        </w:rPr>
      </w:pPr>
    </w:p>
    <w:p w:rsidR="00D80B86" w:rsidRDefault="00E00188" w:rsidP="00D55672">
      <w:pPr>
        <w:ind w:firstLine="708"/>
        <w:jc w:val="both"/>
        <w:rPr>
          <w:sz w:val="28"/>
          <w:szCs w:val="28"/>
        </w:rPr>
      </w:pPr>
      <w:r w:rsidRPr="00AC7B63">
        <w:rPr>
          <w:b/>
          <w:sz w:val="28"/>
        </w:rPr>
        <w:t>Малый бизнес.</w:t>
      </w:r>
      <w:r w:rsidR="00E34760">
        <w:rPr>
          <w:b/>
          <w:sz w:val="28"/>
        </w:rPr>
        <w:t xml:space="preserve"> </w:t>
      </w:r>
      <w:r w:rsidR="00D55672">
        <w:rPr>
          <w:b/>
          <w:sz w:val="28"/>
        </w:rPr>
        <w:t xml:space="preserve"> </w:t>
      </w:r>
      <w:r w:rsidRPr="00AC7B63">
        <w:rPr>
          <w:sz w:val="28"/>
          <w:szCs w:val="28"/>
        </w:rPr>
        <w:t>Малое предпринимательство на территории поселения раз</w:t>
      </w:r>
      <w:r w:rsidR="005074D1">
        <w:rPr>
          <w:sz w:val="28"/>
          <w:szCs w:val="28"/>
        </w:rPr>
        <w:t>вивается</w:t>
      </w:r>
      <w:r w:rsidR="00CD3083">
        <w:rPr>
          <w:sz w:val="28"/>
          <w:szCs w:val="28"/>
        </w:rPr>
        <w:t xml:space="preserve"> стабильно, но недостаточно активно.</w:t>
      </w:r>
      <w:r w:rsidR="00AC7B63" w:rsidRPr="00AC7B63">
        <w:rPr>
          <w:sz w:val="28"/>
          <w:szCs w:val="28"/>
        </w:rPr>
        <w:t xml:space="preserve"> </w:t>
      </w:r>
      <w:r w:rsidR="00406EE1">
        <w:rPr>
          <w:sz w:val="28"/>
          <w:szCs w:val="28"/>
        </w:rPr>
        <w:t>К</w:t>
      </w:r>
      <w:r w:rsidRPr="00AC7B63">
        <w:rPr>
          <w:sz w:val="28"/>
          <w:szCs w:val="28"/>
        </w:rPr>
        <w:t>оличество субъектов мало</w:t>
      </w:r>
      <w:r w:rsidR="00406EE1">
        <w:rPr>
          <w:sz w:val="28"/>
          <w:szCs w:val="28"/>
        </w:rPr>
        <w:t>го предпринимательства</w:t>
      </w:r>
      <w:r w:rsidRPr="00AC7B63">
        <w:rPr>
          <w:sz w:val="28"/>
          <w:szCs w:val="28"/>
        </w:rPr>
        <w:t>, по оценке 20</w:t>
      </w:r>
      <w:r w:rsidR="005228BB">
        <w:rPr>
          <w:sz w:val="28"/>
          <w:szCs w:val="28"/>
        </w:rPr>
        <w:t>20</w:t>
      </w:r>
      <w:r w:rsidR="00D55672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>год</w:t>
      </w:r>
      <w:r w:rsidR="00CD3083">
        <w:rPr>
          <w:sz w:val="28"/>
          <w:szCs w:val="28"/>
        </w:rPr>
        <w:t>а</w:t>
      </w:r>
      <w:r w:rsidRPr="00AC7B63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 xml:space="preserve">должно составило </w:t>
      </w:r>
      <w:r w:rsidR="00805645" w:rsidRPr="00805645">
        <w:rPr>
          <w:sz w:val="28"/>
          <w:szCs w:val="28"/>
        </w:rPr>
        <w:t>7</w:t>
      </w:r>
      <w:r w:rsidR="005228BB">
        <w:rPr>
          <w:sz w:val="28"/>
          <w:szCs w:val="28"/>
        </w:rPr>
        <w:t>0</w:t>
      </w:r>
      <w:r w:rsidR="005074D1">
        <w:rPr>
          <w:sz w:val="28"/>
          <w:szCs w:val="28"/>
        </w:rPr>
        <w:t xml:space="preserve"> единиц</w:t>
      </w:r>
      <w:r w:rsidR="00406EE1" w:rsidRPr="00E94A16">
        <w:rPr>
          <w:sz w:val="28"/>
          <w:szCs w:val="28"/>
        </w:rPr>
        <w:t>. Нео</w:t>
      </w:r>
      <w:r w:rsidR="00406EE1" w:rsidRPr="00E94A16">
        <w:rPr>
          <w:sz w:val="28"/>
          <w:szCs w:val="28"/>
        </w:rPr>
        <w:t>б</w:t>
      </w:r>
      <w:r w:rsidR="00406EE1" w:rsidRPr="00E94A16">
        <w:rPr>
          <w:sz w:val="28"/>
          <w:szCs w:val="28"/>
        </w:rPr>
        <w:t>ходимо создавать</w:t>
      </w:r>
      <w:r w:rsidR="00406EE1">
        <w:rPr>
          <w:sz w:val="28"/>
          <w:szCs w:val="28"/>
        </w:rPr>
        <w:t xml:space="preserve"> условия для развития </w:t>
      </w:r>
      <w:r w:rsidR="005074D1">
        <w:rPr>
          <w:sz w:val="28"/>
          <w:szCs w:val="28"/>
        </w:rPr>
        <w:t xml:space="preserve"> поддержания</w:t>
      </w:r>
      <w:r w:rsidR="00406EE1">
        <w:rPr>
          <w:sz w:val="28"/>
          <w:szCs w:val="28"/>
        </w:rPr>
        <w:t xml:space="preserve"> этой структурной отра</w:t>
      </w:r>
      <w:r w:rsidR="00406EE1">
        <w:rPr>
          <w:sz w:val="28"/>
          <w:szCs w:val="28"/>
        </w:rPr>
        <w:t>с</w:t>
      </w:r>
      <w:r w:rsidR="00805645">
        <w:rPr>
          <w:sz w:val="28"/>
          <w:szCs w:val="28"/>
        </w:rPr>
        <w:lastRenderedPageBreak/>
        <w:t>ли на территории поселения. К сожалению</w:t>
      </w:r>
      <w:r w:rsidR="00406EE1">
        <w:rPr>
          <w:sz w:val="28"/>
          <w:szCs w:val="28"/>
        </w:rPr>
        <w:t>, доходы бюджета не позволяют а</w:t>
      </w:r>
      <w:r w:rsidR="00406EE1">
        <w:rPr>
          <w:sz w:val="28"/>
          <w:szCs w:val="28"/>
        </w:rPr>
        <w:t>к</w:t>
      </w:r>
      <w:r w:rsidR="00406EE1">
        <w:rPr>
          <w:sz w:val="28"/>
          <w:szCs w:val="28"/>
        </w:rPr>
        <w:t>тивно влиять на развитие малого биз</w:t>
      </w:r>
      <w:r w:rsidR="005074D1">
        <w:rPr>
          <w:sz w:val="28"/>
          <w:szCs w:val="28"/>
        </w:rPr>
        <w:t>неса.</w:t>
      </w:r>
      <w:r w:rsidR="00D80B86">
        <w:rPr>
          <w:sz w:val="28"/>
          <w:szCs w:val="28"/>
        </w:rPr>
        <w:t xml:space="preserve"> </w:t>
      </w:r>
    </w:p>
    <w:p w:rsidR="005E2EAA" w:rsidRDefault="005E2EAA" w:rsidP="00D55672">
      <w:pPr>
        <w:ind w:firstLine="708"/>
        <w:jc w:val="both"/>
        <w:rPr>
          <w:sz w:val="28"/>
          <w:szCs w:val="28"/>
        </w:rPr>
      </w:pPr>
    </w:p>
    <w:p w:rsidR="00E16D58" w:rsidRDefault="00927C28" w:rsidP="00D55672">
      <w:pPr>
        <w:ind w:firstLine="708"/>
        <w:jc w:val="both"/>
        <w:rPr>
          <w:sz w:val="28"/>
          <w:szCs w:val="28"/>
        </w:rPr>
      </w:pPr>
      <w:r w:rsidRPr="001006BC">
        <w:rPr>
          <w:b/>
          <w:sz w:val="28"/>
          <w:szCs w:val="28"/>
        </w:rPr>
        <w:t>Социальная сфера</w:t>
      </w:r>
      <w:r>
        <w:rPr>
          <w:b/>
          <w:sz w:val="28"/>
          <w:szCs w:val="28"/>
        </w:rPr>
        <w:t>.</w:t>
      </w:r>
      <w:r w:rsidR="00D55672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Обеспеченность населения учреждениями здрав</w:t>
      </w:r>
      <w:r w:rsidR="00E16D58">
        <w:rPr>
          <w:sz w:val="28"/>
          <w:szCs w:val="28"/>
        </w:rPr>
        <w:t>о</w:t>
      </w:r>
      <w:r w:rsidR="00E16D58">
        <w:rPr>
          <w:sz w:val="28"/>
          <w:szCs w:val="28"/>
        </w:rPr>
        <w:t>охранения характеризуется сл</w:t>
      </w:r>
      <w:r w:rsidR="005074D1">
        <w:rPr>
          <w:sz w:val="28"/>
          <w:szCs w:val="28"/>
        </w:rPr>
        <w:t>едующими показателями. Посещений</w:t>
      </w:r>
      <w:r w:rsidR="00E16D58">
        <w:rPr>
          <w:sz w:val="28"/>
          <w:szCs w:val="28"/>
        </w:rPr>
        <w:t xml:space="preserve"> в смену амбулаторно</w:t>
      </w:r>
      <w:r w:rsidR="005228BB">
        <w:rPr>
          <w:sz w:val="28"/>
          <w:szCs w:val="28"/>
        </w:rPr>
        <w:t>-</w:t>
      </w:r>
      <w:r w:rsidR="00E16D58">
        <w:rPr>
          <w:sz w:val="28"/>
          <w:szCs w:val="28"/>
        </w:rPr>
        <w:t>поликлинических учреждений  на 10 тыс.</w:t>
      </w:r>
      <w:r w:rsidR="00690801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жителей по оценке 20</w:t>
      </w:r>
      <w:r w:rsidR="00344125">
        <w:rPr>
          <w:sz w:val="28"/>
          <w:szCs w:val="28"/>
        </w:rPr>
        <w:t>20</w:t>
      </w:r>
      <w:r w:rsidR="005074D1">
        <w:rPr>
          <w:sz w:val="28"/>
          <w:szCs w:val="28"/>
        </w:rPr>
        <w:t xml:space="preserve"> года 1</w:t>
      </w:r>
      <w:r w:rsidR="0038437A">
        <w:rPr>
          <w:sz w:val="28"/>
          <w:szCs w:val="28"/>
        </w:rPr>
        <w:t>8</w:t>
      </w:r>
      <w:r w:rsidR="00344125">
        <w:rPr>
          <w:sz w:val="28"/>
          <w:szCs w:val="28"/>
        </w:rPr>
        <w:t>3</w:t>
      </w:r>
      <w:r w:rsidR="00E94A16">
        <w:rPr>
          <w:sz w:val="28"/>
          <w:szCs w:val="28"/>
        </w:rPr>
        <w:t xml:space="preserve"> </w:t>
      </w:r>
      <w:r w:rsidR="0038437A">
        <w:rPr>
          <w:sz w:val="28"/>
          <w:szCs w:val="28"/>
        </w:rPr>
        <w:t xml:space="preserve">посещений в смену в расчёте на 10 тыс. человек, что на </w:t>
      </w:r>
      <w:r w:rsidR="00E94A16">
        <w:rPr>
          <w:sz w:val="28"/>
          <w:szCs w:val="28"/>
        </w:rPr>
        <w:t>0,5</w:t>
      </w:r>
      <w:r w:rsidR="005074D1">
        <w:rPr>
          <w:sz w:val="28"/>
          <w:szCs w:val="28"/>
        </w:rPr>
        <w:t xml:space="preserve">% </w:t>
      </w:r>
      <w:r w:rsidR="0038437A">
        <w:rPr>
          <w:sz w:val="28"/>
          <w:szCs w:val="28"/>
        </w:rPr>
        <w:t>выше</w:t>
      </w:r>
      <w:r w:rsidR="005074D1">
        <w:rPr>
          <w:sz w:val="28"/>
          <w:szCs w:val="28"/>
        </w:rPr>
        <w:t xml:space="preserve"> по сравнению к 201</w:t>
      </w:r>
      <w:r w:rsidR="00344125">
        <w:rPr>
          <w:sz w:val="28"/>
          <w:szCs w:val="28"/>
        </w:rPr>
        <w:t>9</w:t>
      </w:r>
      <w:r w:rsidR="00E16D58">
        <w:rPr>
          <w:sz w:val="28"/>
          <w:szCs w:val="28"/>
        </w:rPr>
        <w:t xml:space="preserve"> году. Обеспеченность врачами</w:t>
      </w:r>
      <w:r w:rsidR="009A2CFF">
        <w:rPr>
          <w:sz w:val="28"/>
          <w:szCs w:val="28"/>
        </w:rPr>
        <w:t xml:space="preserve"> на 10 тыс.</w:t>
      </w:r>
      <w:r w:rsidR="00690801">
        <w:rPr>
          <w:sz w:val="28"/>
          <w:szCs w:val="28"/>
        </w:rPr>
        <w:t xml:space="preserve"> </w:t>
      </w:r>
      <w:r w:rsidR="009A2CFF">
        <w:rPr>
          <w:sz w:val="28"/>
          <w:szCs w:val="28"/>
        </w:rPr>
        <w:t xml:space="preserve">человек населения </w:t>
      </w:r>
      <w:r w:rsidR="00344125">
        <w:rPr>
          <w:sz w:val="28"/>
          <w:szCs w:val="28"/>
        </w:rPr>
        <w:t>3.0</w:t>
      </w:r>
      <w:r w:rsidR="00E16D58" w:rsidRPr="003B1FCC">
        <w:rPr>
          <w:sz w:val="28"/>
          <w:szCs w:val="28"/>
        </w:rPr>
        <w:t>, этот</w:t>
      </w:r>
      <w:r w:rsidR="00E16D58">
        <w:rPr>
          <w:sz w:val="28"/>
          <w:szCs w:val="28"/>
        </w:rPr>
        <w:t xml:space="preserve"> показатель стабилен. Обеспеченность сред</w:t>
      </w:r>
      <w:r w:rsidR="009A2CFF">
        <w:rPr>
          <w:sz w:val="28"/>
          <w:szCs w:val="28"/>
        </w:rPr>
        <w:t>ним медицинским персон</w:t>
      </w:r>
      <w:r w:rsidR="009A2CFF">
        <w:rPr>
          <w:sz w:val="28"/>
          <w:szCs w:val="28"/>
        </w:rPr>
        <w:t>а</w:t>
      </w:r>
      <w:r w:rsidR="009A2CFF">
        <w:rPr>
          <w:sz w:val="28"/>
          <w:szCs w:val="28"/>
        </w:rPr>
        <w:t xml:space="preserve">лом </w:t>
      </w:r>
      <w:r w:rsidR="007D026F">
        <w:rPr>
          <w:sz w:val="28"/>
          <w:szCs w:val="28"/>
        </w:rPr>
        <w:t xml:space="preserve"> фактически по оценке </w:t>
      </w:r>
      <w:r w:rsidR="00E16D58">
        <w:rPr>
          <w:sz w:val="28"/>
          <w:szCs w:val="28"/>
        </w:rPr>
        <w:t xml:space="preserve"> 20</w:t>
      </w:r>
      <w:r w:rsidR="00344125">
        <w:rPr>
          <w:sz w:val="28"/>
          <w:szCs w:val="28"/>
        </w:rPr>
        <w:t>20</w:t>
      </w:r>
      <w:r w:rsidR="009A2CFF">
        <w:rPr>
          <w:sz w:val="28"/>
          <w:szCs w:val="28"/>
        </w:rPr>
        <w:t xml:space="preserve"> года</w:t>
      </w:r>
      <w:r w:rsidR="007D026F">
        <w:rPr>
          <w:sz w:val="28"/>
          <w:szCs w:val="28"/>
        </w:rPr>
        <w:t xml:space="preserve"> </w:t>
      </w:r>
      <w:r w:rsidR="00344125">
        <w:rPr>
          <w:sz w:val="28"/>
          <w:szCs w:val="28"/>
        </w:rPr>
        <w:t>5</w:t>
      </w:r>
      <w:r w:rsidR="00E94A16">
        <w:rPr>
          <w:sz w:val="28"/>
          <w:szCs w:val="28"/>
        </w:rPr>
        <w:t>,</w:t>
      </w:r>
      <w:r w:rsidR="00344125">
        <w:rPr>
          <w:sz w:val="28"/>
          <w:szCs w:val="28"/>
        </w:rPr>
        <w:t>0</w:t>
      </w:r>
      <w:r w:rsidR="00E94A16">
        <w:rPr>
          <w:sz w:val="28"/>
          <w:szCs w:val="28"/>
        </w:rPr>
        <w:t xml:space="preserve"> человек. В прогнозируемом 202</w:t>
      </w:r>
      <w:r w:rsidR="00344125">
        <w:rPr>
          <w:sz w:val="28"/>
          <w:szCs w:val="28"/>
        </w:rPr>
        <w:t>1</w:t>
      </w:r>
      <w:r w:rsidR="007D026F">
        <w:rPr>
          <w:sz w:val="28"/>
          <w:szCs w:val="28"/>
        </w:rPr>
        <w:t xml:space="preserve"> году  и </w:t>
      </w:r>
      <w:r w:rsidR="00E16D58">
        <w:rPr>
          <w:sz w:val="28"/>
          <w:szCs w:val="28"/>
        </w:rPr>
        <w:t>плановом перио</w:t>
      </w:r>
      <w:r w:rsidR="007D026F">
        <w:rPr>
          <w:sz w:val="28"/>
          <w:szCs w:val="28"/>
        </w:rPr>
        <w:t>де 202</w:t>
      </w:r>
      <w:r w:rsidR="00344125">
        <w:rPr>
          <w:sz w:val="28"/>
          <w:szCs w:val="28"/>
        </w:rPr>
        <w:t>2</w:t>
      </w:r>
      <w:r w:rsidR="009A2CFF">
        <w:rPr>
          <w:sz w:val="28"/>
          <w:szCs w:val="28"/>
        </w:rPr>
        <w:t>-202</w:t>
      </w:r>
      <w:r w:rsidR="00344125">
        <w:rPr>
          <w:sz w:val="28"/>
          <w:szCs w:val="28"/>
        </w:rPr>
        <w:t>3</w:t>
      </w:r>
      <w:r w:rsidR="00E16D58">
        <w:rPr>
          <w:sz w:val="28"/>
          <w:szCs w:val="28"/>
        </w:rPr>
        <w:t xml:space="preserve"> годов</w:t>
      </w:r>
      <w:r w:rsidR="007D026F">
        <w:rPr>
          <w:sz w:val="28"/>
          <w:szCs w:val="28"/>
        </w:rPr>
        <w:t xml:space="preserve"> показатель не меняется.</w:t>
      </w:r>
    </w:p>
    <w:p w:rsidR="00927C28" w:rsidRDefault="00927C28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находится три муниципальных бюджетных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шко</w:t>
      </w:r>
      <w:r w:rsidR="00E34760">
        <w:rPr>
          <w:sz w:val="28"/>
          <w:szCs w:val="28"/>
        </w:rPr>
        <w:t xml:space="preserve">льных учреждения, два </w:t>
      </w:r>
      <w:r>
        <w:rPr>
          <w:sz w:val="28"/>
          <w:szCs w:val="28"/>
        </w:rPr>
        <w:t>муниципальных общеобразовательных бюджетных учреждений средней об</w:t>
      </w:r>
      <w:r w:rsidR="00E34760">
        <w:rPr>
          <w:sz w:val="28"/>
          <w:szCs w:val="28"/>
        </w:rPr>
        <w:t xml:space="preserve">щеобразовательной школы, одно </w:t>
      </w:r>
      <w:r>
        <w:rPr>
          <w:sz w:val="28"/>
          <w:szCs w:val="28"/>
        </w:rPr>
        <w:t>муниципальное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образовательное бюджетное учреждение основной общеобразовательной шк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лы, </w:t>
      </w:r>
      <w:r w:rsidRPr="00CF630F">
        <w:rPr>
          <w:sz w:val="28"/>
          <w:szCs w:val="28"/>
        </w:rPr>
        <w:t>ГБ</w:t>
      </w:r>
      <w:r w:rsidR="00CF630F" w:rsidRPr="00CF630F">
        <w:rPr>
          <w:sz w:val="28"/>
          <w:szCs w:val="28"/>
        </w:rPr>
        <w:t>П</w:t>
      </w:r>
      <w:r w:rsidRPr="00CF630F">
        <w:rPr>
          <w:sz w:val="28"/>
          <w:szCs w:val="28"/>
        </w:rPr>
        <w:t>О</w:t>
      </w:r>
      <w:r w:rsidR="00CF630F" w:rsidRPr="00CF630F">
        <w:rPr>
          <w:sz w:val="28"/>
          <w:szCs w:val="28"/>
        </w:rPr>
        <w:t>У КК</w:t>
      </w:r>
      <w:r w:rsidRPr="00CF630F">
        <w:rPr>
          <w:sz w:val="28"/>
          <w:szCs w:val="28"/>
        </w:rPr>
        <w:t xml:space="preserve"> </w:t>
      </w:r>
      <w:r w:rsidR="00CF630F" w:rsidRPr="00CF630F">
        <w:rPr>
          <w:sz w:val="28"/>
          <w:szCs w:val="28"/>
        </w:rPr>
        <w:t>ССХТ</w:t>
      </w:r>
      <w:r w:rsidR="00344125">
        <w:rPr>
          <w:sz w:val="28"/>
          <w:szCs w:val="28"/>
        </w:rPr>
        <w:t>, три м</w:t>
      </w:r>
      <w:r w:rsidR="00E34760">
        <w:rPr>
          <w:sz w:val="28"/>
          <w:szCs w:val="28"/>
        </w:rPr>
        <w:t>едицинских учреждения</w:t>
      </w:r>
      <w:r w:rsidR="00344125">
        <w:rPr>
          <w:sz w:val="28"/>
          <w:szCs w:val="28"/>
        </w:rPr>
        <w:t xml:space="preserve">, </w:t>
      </w:r>
      <w:r w:rsidR="00344125" w:rsidRPr="00D55672">
        <w:rPr>
          <w:sz w:val="28"/>
          <w:szCs w:val="28"/>
        </w:rPr>
        <w:t xml:space="preserve">МУП </w:t>
      </w:r>
      <w:r w:rsidR="00D55672" w:rsidRPr="00D55672">
        <w:rPr>
          <w:sz w:val="28"/>
          <w:szCs w:val="28"/>
        </w:rPr>
        <w:t>«</w:t>
      </w:r>
      <w:r w:rsidR="00344125" w:rsidRPr="00D55672">
        <w:rPr>
          <w:sz w:val="28"/>
          <w:szCs w:val="28"/>
        </w:rPr>
        <w:t xml:space="preserve">ЖКХ </w:t>
      </w:r>
      <w:r w:rsidR="00D55672" w:rsidRPr="00D55672">
        <w:rPr>
          <w:sz w:val="28"/>
          <w:szCs w:val="28"/>
        </w:rPr>
        <w:t>-</w:t>
      </w:r>
      <w:r w:rsidR="00344125" w:rsidRPr="00D55672">
        <w:rPr>
          <w:sz w:val="28"/>
          <w:szCs w:val="28"/>
        </w:rPr>
        <w:t>Бугаз», Муниципальное казённое учреждение «Новотаманская централизованная бу</w:t>
      </w:r>
      <w:r w:rsidR="00344125" w:rsidRPr="00D55672">
        <w:rPr>
          <w:sz w:val="28"/>
          <w:szCs w:val="28"/>
        </w:rPr>
        <w:t>х</w:t>
      </w:r>
      <w:r w:rsidR="00344125" w:rsidRPr="00D55672">
        <w:rPr>
          <w:sz w:val="28"/>
          <w:szCs w:val="28"/>
        </w:rPr>
        <w:t>галтерия» Новотаманского сельского поселения Темрюкского района</w:t>
      </w:r>
      <w:r w:rsidR="00E34760" w:rsidRPr="00D55672">
        <w:rPr>
          <w:sz w:val="28"/>
          <w:szCs w:val="28"/>
        </w:rPr>
        <w:t>, муниц</w:t>
      </w:r>
      <w:r w:rsidR="00E34760" w:rsidRPr="00D55672">
        <w:rPr>
          <w:sz w:val="28"/>
          <w:szCs w:val="28"/>
        </w:rPr>
        <w:t>и</w:t>
      </w:r>
      <w:r w:rsidR="00E34760" w:rsidRPr="00D55672">
        <w:rPr>
          <w:sz w:val="28"/>
          <w:szCs w:val="28"/>
        </w:rPr>
        <w:t>пальное казённое учреждение «Новотаманская производственная -                 эксплуатационная служба» Новотаманского сельского поселения Темрюкского района</w:t>
      </w:r>
      <w:r w:rsidR="00344125" w:rsidRPr="00D55672">
        <w:rPr>
          <w:sz w:val="28"/>
          <w:szCs w:val="28"/>
        </w:rPr>
        <w:t>.</w:t>
      </w:r>
      <w:r w:rsidR="00344125">
        <w:rPr>
          <w:sz w:val="28"/>
          <w:szCs w:val="28"/>
        </w:rPr>
        <w:t xml:space="preserve"> </w:t>
      </w:r>
      <w:r>
        <w:rPr>
          <w:sz w:val="28"/>
          <w:szCs w:val="28"/>
        </w:rPr>
        <w:t>Сто процентов учащихся обучается в первую смену.</w:t>
      </w:r>
    </w:p>
    <w:p w:rsidR="00AD534A" w:rsidRDefault="00927C28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</w:t>
      </w:r>
      <w:r w:rsidR="009A2CFF">
        <w:rPr>
          <w:sz w:val="28"/>
          <w:szCs w:val="28"/>
        </w:rPr>
        <w:t>ружениями в 20</w:t>
      </w:r>
      <w:r w:rsidR="00805645">
        <w:rPr>
          <w:sz w:val="28"/>
          <w:szCs w:val="28"/>
        </w:rPr>
        <w:t>21</w:t>
      </w:r>
      <w:r w:rsidR="009A2CF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хра</w:t>
      </w:r>
      <w:r w:rsidR="009A2CFF">
        <w:rPr>
          <w:sz w:val="28"/>
          <w:szCs w:val="28"/>
        </w:rPr>
        <w:t>няется</w:t>
      </w:r>
      <w:r w:rsidR="00273335">
        <w:rPr>
          <w:sz w:val="28"/>
          <w:szCs w:val="28"/>
        </w:rPr>
        <w:t xml:space="preserve"> на уровне </w:t>
      </w:r>
      <w:r w:rsidR="00AD534A">
        <w:rPr>
          <w:sz w:val="28"/>
          <w:szCs w:val="28"/>
        </w:rPr>
        <w:t>10</w:t>
      </w:r>
      <w:r>
        <w:rPr>
          <w:sz w:val="28"/>
          <w:szCs w:val="28"/>
        </w:rPr>
        <w:t>кв.м на 1тыс.населения.</w:t>
      </w:r>
    </w:p>
    <w:p w:rsidR="00D55672" w:rsidRDefault="00D55672" w:rsidP="00D55672">
      <w:pPr>
        <w:ind w:firstLine="708"/>
        <w:jc w:val="both"/>
        <w:rPr>
          <w:sz w:val="28"/>
          <w:szCs w:val="28"/>
        </w:rPr>
      </w:pPr>
    </w:p>
    <w:p w:rsidR="00AD534A" w:rsidRDefault="00551399" w:rsidP="00D55672">
      <w:pPr>
        <w:ind w:firstLine="708"/>
        <w:jc w:val="both"/>
        <w:rPr>
          <w:sz w:val="28"/>
          <w:szCs w:val="28"/>
        </w:rPr>
      </w:pPr>
      <w:r w:rsidRPr="00551399">
        <w:rPr>
          <w:b/>
          <w:bCs/>
          <w:sz w:val="28"/>
          <w:szCs w:val="28"/>
        </w:rPr>
        <w:t>Инфраструктурная обеспеченность населения</w:t>
      </w:r>
      <w:r>
        <w:rPr>
          <w:b/>
          <w:bCs/>
          <w:sz w:val="28"/>
          <w:szCs w:val="28"/>
        </w:rPr>
        <w:t xml:space="preserve">. </w:t>
      </w:r>
      <w:r w:rsidRPr="00551399">
        <w:rPr>
          <w:bCs/>
          <w:sz w:val="28"/>
          <w:szCs w:val="28"/>
        </w:rPr>
        <w:t>Про</w:t>
      </w:r>
      <w:r>
        <w:rPr>
          <w:bCs/>
          <w:sz w:val="28"/>
          <w:szCs w:val="28"/>
        </w:rPr>
        <w:t>тяжённость осв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щённых улиц Новотаманского сельского поселения Тем</w:t>
      </w:r>
      <w:r w:rsidR="00AC7B63">
        <w:rPr>
          <w:bCs/>
          <w:sz w:val="28"/>
          <w:szCs w:val="28"/>
        </w:rPr>
        <w:t>рюкского района по оценке 20</w:t>
      </w:r>
      <w:r w:rsidR="00AD534A">
        <w:rPr>
          <w:bCs/>
          <w:sz w:val="28"/>
          <w:szCs w:val="28"/>
        </w:rPr>
        <w:t>20</w:t>
      </w:r>
      <w:r w:rsidR="00204A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года </w:t>
      </w:r>
      <w:r w:rsidR="00273335">
        <w:rPr>
          <w:bCs/>
          <w:sz w:val="28"/>
          <w:szCs w:val="28"/>
        </w:rPr>
        <w:t xml:space="preserve">составит </w:t>
      </w:r>
      <w:r w:rsidR="00805645">
        <w:rPr>
          <w:bCs/>
          <w:sz w:val="28"/>
          <w:szCs w:val="28"/>
        </w:rPr>
        <w:t>76</w:t>
      </w:r>
      <w:r w:rsidR="00AD534A">
        <w:rPr>
          <w:bCs/>
          <w:sz w:val="28"/>
          <w:szCs w:val="28"/>
        </w:rPr>
        <w:t>,0</w:t>
      </w:r>
      <w:r w:rsidR="007D026F">
        <w:rPr>
          <w:bCs/>
          <w:sz w:val="28"/>
          <w:szCs w:val="28"/>
        </w:rPr>
        <w:t xml:space="preserve"> км, что на </w:t>
      </w:r>
      <w:r w:rsidR="00273335">
        <w:rPr>
          <w:bCs/>
          <w:sz w:val="28"/>
          <w:szCs w:val="28"/>
        </w:rPr>
        <w:t>1</w:t>
      </w:r>
      <w:r w:rsidR="00805645">
        <w:rPr>
          <w:bCs/>
          <w:sz w:val="28"/>
          <w:szCs w:val="28"/>
        </w:rPr>
        <w:t>13</w:t>
      </w:r>
      <w:r w:rsidR="00E94A16">
        <w:rPr>
          <w:bCs/>
          <w:sz w:val="28"/>
          <w:szCs w:val="28"/>
        </w:rPr>
        <w:t>,3</w:t>
      </w:r>
      <w:r w:rsidR="007D026F">
        <w:rPr>
          <w:bCs/>
          <w:sz w:val="28"/>
          <w:szCs w:val="28"/>
        </w:rPr>
        <w:t>% больше по сравнению с 201</w:t>
      </w:r>
      <w:r w:rsidR="00AD534A">
        <w:rPr>
          <w:bCs/>
          <w:sz w:val="28"/>
          <w:szCs w:val="28"/>
        </w:rPr>
        <w:t>9</w:t>
      </w:r>
      <w:r w:rsidR="007D026F">
        <w:rPr>
          <w:bCs/>
          <w:sz w:val="28"/>
          <w:szCs w:val="28"/>
        </w:rPr>
        <w:t xml:space="preserve"> годом</w:t>
      </w:r>
      <w:r w:rsidR="004A1C51">
        <w:rPr>
          <w:bCs/>
          <w:sz w:val="28"/>
          <w:szCs w:val="28"/>
        </w:rPr>
        <w:t xml:space="preserve">. </w:t>
      </w:r>
      <w:r w:rsidR="00616F42" w:rsidRPr="00D55672">
        <w:rPr>
          <w:sz w:val="28"/>
          <w:szCs w:val="28"/>
        </w:rPr>
        <w:t>В 20</w:t>
      </w:r>
      <w:r w:rsidR="00AD534A" w:rsidRPr="00D55672">
        <w:rPr>
          <w:sz w:val="28"/>
          <w:szCs w:val="28"/>
        </w:rPr>
        <w:t>20</w:t>
      </w:r>
      <w:r w:rsidR="00616F42" w:rsidRPr="00D55672">
        <w:rPr>
          <w:sz w:val="28"/>
          <w:szCs w:val="28"/>
        </w:rPr>
        <w:t xml:space="preserve"> году </w:t>
      </w:r>
      <w:r w:rsidR="00AD534A" w:rsidRPr="00D55672">
        <w:rPr>
          <w:sz w:val="28"/>
          <w:szCs w:val="28"/>
        </w:rPr>
        <w:t>проведен</w:t>
      </w:r>
      <w:r w:rsidR="00C870DB" w:rsidRPr="00D55672">
        <w:rPr>
          <w:sz w:val="28"/>
          <w:szCs w:val="28"/>
        </w:rPr>
        <w:t xml:space="preserve"> ремонт сетей уличного освещения на сумму </w:t>
      </w:r>
      <w:r w:rsidR="00AD534A" w:rsidRPr="00D55672">
        <w:rPr>
          <w:sz w:val="28"/>
          <w:szCs w:val="28"/>
        </w:rPr>
        <w:t>5256</w:t>
      </w:r>
      <w:r w:rsidR="00C870DB" w:rsidRPr="00D55672">
        <w:rPr>
          <w:sz w:val="28"/>
          <w:szCs w:val="28"/>
        </w:rPr>
        <w:t>,</w:t>
      </w:r>
      <w:r w:rsidR="00AD534A" w:rsidRPr="00D55672">
        <w:rPr>
          <w:sz w:val="28"/>
          <w:szCs w:val="28"/>
        </w:rPr>
        <w:t>1</w:t>
      </w:r>
      <w:r w:rsidR="00C870DB" w:rsidRPr="00D55672">
        <w:rPr>
          <w:sz w:val="28"/>
          <w:szCs w:val="28"/>
        </w:rPr>
        <w:t xml:space="preserve"> тыс.рублей.</w:t>
      </w:r>
      <w:r w:rsidR="00C870DB">
        <w:rPr>
          <w:sz w:val="28"/>
          <w:szCs w:val="28"/>
        </w:rPr>
        <w:t xml:space="preserve"> </w:t>
      </w:r>
    </w:p>
    <w:p w:rsidR="00AC7B63" w:rsidRDefault="00484DA3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Ремонт дорог местного значения осуществляется в соответствии с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программой «Капитальный ремонт и ремонт автомобильных дорог местного значения Новотаманского сельского поселения Темрюкского района» и</w:t>
      </w:r>
      <w:r w:rsidRPr="009F19CC">
        <w:rPr>
          <w:sz w:val="28"/>
          <w:szCs w:val="28"/>
        </w:rPr>
        <w:t xml:space="preserve"> краевой целевой </w:t>
      </w:r>
      <w:r w:rsidRPr="00AF70ED">
        <w:rPr>
          <w:sz w:val="28"/>
          <w:szCs w:val="28"/>
        </w:rPr>
        <w:t>программой «</w:t>
      </w:r>
      <w:r>
        <w:rPr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805645">
        <w:rPr>
          <w:sz w:val="28"/>
          <w:szCs w:val="28"/>
        </w:rPr>
        <w:t xml:space="preserve">». </w:t>
      </w:r>
      <w:r w:rsidR="00616F42" w:rsidRPr="00805645">
        <w:rPr>
          <w:sz w:val="28"/>
          <w:szCs w:val="28"/>
        </w:rPr>
        <w:t>Протяжённость отремонтированных а</w:t>
      </w:r>
      <w:r w:rsidR="00616F42" w:rsidRPr="00805645">
        <w:rPr>
          <w:sz w:val="28"/>
          <w:szCs w:val="28"/>
        </w:rPr>
        <w:t>в</w:t>
      </w:r>
      <w:r w:rsidR="00616F42" w:rsidRPr="00805645">
        <w:rPr>
          <w:sz w:val="28"/>
          <w:szCs w:val="28"/>
        </w:rPr>
        <w:t>томобильных дорог местного зна</w:t>
      </w:r>
      <w:r w:rsidR="00FD11DE" w:rsidRPr="00805645">
        <w:rPr>
          <w:sz w:val="28"/>
          <w:szCs w:val="28"/>
        </w:rPr>
        <w:t xml:space="preserve">чения по оценке </w:t>
      </w:r>
      <w:r w:rsidR="00616F42" w:rsidRPr="00805645">
        <w:rPr>
          <w:sz w:val="28"/>
          <w:szCs w:val="28"/>
        </w:rPr>
        <w:t xml:space="preserve"> 20</w:t>
      </w:r>
      <w:r w:rsidR="00AD534A" w:rsidRPr="00805645">
        <w:rPr>
          <w:sz w:val="28"/>
          <w:szCs w:val="28"/>
        </w:rPr>
        <w:t>20</w:t>
      </w:r>
      <w:r w:rsidR="00616F42" w:rsidRPr="00805645">
        <w:rPr>
          <w:sz w:val="28"/>
          <w:szCs w:val="28"/>
        </w:rPr>
        <w:t xml:space="preserve"> год</w:t>
      </w:r>
      <w:r w:rsidR="00FD11DE" w:rsidRPr="00805645">
        <w:rPr>
          <w:sz w:val="28"/>
          <w:szCs w:val="28"/>
        </w:rPr>
        <w:t>а</w:t>
      </w:r>
      <w:r w:rsidR="00616F42" w:rsidRPr="00805645">
        <w:rPr>
          <w:sz w:val="28"/>
          <w:szCs w:val="28"/>
        </w:rPr>
        <w:t xml:space="preserve"> состави</w:t>
      </w:r>
      <w:r w:rsidR="00CB6FCC" w:rsidRPr="00805645">
        <w:rPr>
          <w:sz w:val="28"/>
          <w:szCs w:val="28"/>
        </w:rPr>
        <w:t>т</w:t>
      </w:r>
      <w:r w:rsidR="00616F42" w:rsidRPr="00805645">
        <w:rPr>
          <w:sz w:val="28"/>
          <w:szCs w:val="28"/>
        </w:rPr>
        <w:t xml:space="preserve"> </w:t>
      </w:r>
      <w:r w:rsidR="00384FE6" w:rsidRPr="00805645">
        <w:rPr>
          <w:sz w:val="28"/>
          <w:szCs w:val="28"/>
        </w:rPr>
        <w:t>1</w:t>
      </w:r>
      <w:r w:rsidR="00CB6FCC" w:rsidRPr="00805645">
        <w:rPr>
          <w:sz w:val="28"/>
          <w:szCs w:val="28"/>
        </w:rPr>
        <w:t>,</w:t>
      </w:r>
      <w:r w:rsidR="00384FE6" w:rsidRPr="00805645">
        <w:rPr>
          <w:sz w:val="28"/>
          <w:szCs w:val="28"/>
        </w:rPr>
        <w:t>1</w:t>
      </w:r>
      <w:r w:rsidR="00616F42" w:rsidRPr="00805645">
        <w:rPr>
          <w:sz w:val="28"/>
          <w:szCs w:val="28"/>
        </w:rPr>
        <w:t xml:space="preserve"> км.</w:t>
      </w:r>
      <w:r w:rsidR="00616F42" w:rsidRPr="00C1642B">
        <w:rPr>
          <w:sz w:val="28"/>
          <w:szCs w:val="28"/>
        </w:rPr>
        <w:t xml:space="preserve"> </w:t>
      </w:r>
    </w:p>
    <w:p w:rsidR="00805645" w:rsidRDefault="00805645" w:rsidP="00D55672">
      <w:pPr>
        <w:ind w:firstLine="708"/>
        <w:jc w:val="both"/>
        <w:rPr>
          <w:bCs/>
          <w:sz w:val="28"/>
          <w:szCs w:val="28"/>
        </w:rPr>
      </w:pPr>
    </w:p>
    <w:p w:rsidR="00513A70" w:rsidRPr="005E2EAA" w:rsidRDefault="0066141D" w:rsidP="00D55672">
      <w:pPr>
        <w:ind w:firstLine="708"/>
        <w:jc w:val="both"/>
        <w:rPr>
          <w:b/>
          <w:sz w:val="28"/>
          <w:szCs w:val="28"/>
        </w:rPr>
      </w:pPr>
      <w:r w:rsidRPr="009A6658">
        <w:rPr>
          <w:b/>
          <w:sz w:val="28"/>
          <w:szCs w:val="28"/>
        </w:rPr>
        <w:t>Благоустройство.</w:t>
      </w:r>
      <w:r w:rsidR="005E2EAA">
        <w:rPr>
          <w:b/>
          <w:sz w:val="28"/>
          <w:szCs w:val="28"/>
        </w:rPr>
        <w:t xml:space="preserve"> </w:t>
      </w:r>
      <w:r w:rsidR="000F2968" w:rsidRPr="006A5197">
        <w:rPr>
          <w:sz w:val="28"/>
          <w:szCs w:val="28"/>
        </w:rPr>
        <w:t>В целях содержания</w:t>
      </w:r>
      <w:r w:rsidR="000F2968" w:rsidRPr="000F2968">
        <w:rPr>
          <w:sz w:val="28"/>
          <w:szCs w:val="28"/>
        </w:rPr>
        <w:t xml:space="preserve"> в чистоте </w:t>
      </w:r>
      <w:r w:rsidR="00E936A9">
        <w:rPr>
          <w:sz w:val="28"/>
          <w:szCs w:val="28"/>
        </w:rPr>
        <w:t xml:space="preserve">и санитарном порядке </w:t>
      </w:r>
      <w:r w:rsidR="000F2968" w:rsidRPr="000F2968">
        <w:rPr>
          <w:sz w:val="28"/>
          <w:szCs w:val="28"/>
        </w:rPr>
        <w:t xml:space="preserve">территории </w:t>
      </w:r>
      <w:r w:rsidR="006A5197">
        <w:rPr>
          <w:sz w:val="28"/>
          <w:szCs w:val="28"/>
        </w:rPr>
        <w:t>поселения</w:t>
      </w:r>
      <w:r w:rsidR="000F2968" w:rsidRPr="000F2968">
        <w:rPr>
          <w:sz w:val="28"/>
          <w:szCs w:val="28"/>
        </w:rPr>
        <w:t>, обеспечения безопасности движения, соблюдения пр</w:t>
      </w:r>
      <w:r w:rsidR="000F2968" w:rsidRPr="000F2968">
        <w:rPr>
          <w:sz w:val="28"/>
          <w:szCs w:val="28"/>
        </w:rPr>
        <w:t>а</w:t>
      </w:r>
      <w:r w:rsidR="000F2968" w:rsidRPr="000F2968">
        <w:rPr>
          <w:sz w:val="28"/>
          <w:szCs w:val="28"/>
        </w:rPr>
        <w:t>вил экологической безопасности проводятся мероприятия</w:t>
      </w:r>
      <w:r w:rsidR="00E936A9">
        <w:rPr>
          <w:sz w:val="28"/>
          <w:szCs w:val="28"/>
        </w:rPr>
        <w:t xml:space="preserve"> по высадке зеленых насаждений, ремон</w:t>
      </w:r>
      <w:r w:rsidR="00AF70ED">
        <w:rPr>
          <w:sz w:val="28"/>
          <w:szCs w:val="28"/>
        </w:rPr>
        <w:t>ту дорог и тротуаров, ведётся кошение растительности</w:t>
      </w:r>
      <w:r w:rsidR="00B32C66">
        <w:rPr>
          <w:sz w:val="28"/>
          <w:szCs w:val="28"/>
        </w:rPr>
        <w:t xml:space="preserve">, </w:t>
      </w:r>
      <w:r w:rsidR="00AD534A">
        <w:rPr>
          <w:sz w:val="28"/>
          <w:szCs w:val="28"/>
        </w:rPr>
        <w:t xml:space="preserve">  </w:t>
      </w:r>
      <w:r w:rsidR="00B32C66">
        <w:rPr>
          <w:sz w:val="28"/>
          <w:szCs w:val="28"/>
        </w:rPr>
        <w:t>финансируется содержание мест захор</w:t>
      </w:r>
      <w:r w:rsidR="00322939">
        <w:rPr>
          <w:sz w:val="28"/>
          <w:szCs w:val="28"/>
        </w:rPr>
        <w:t>онения, прочее благоустройство</w:t>
      </w:r>
      <w:r w:rsidR="00AF70ED">
        <w:rPr>
          <w:sz w:val="28"/>
          <w:szCs w:val="28"/>
        </w:rPr>
        <w:t xml:space="preserve"> терр</w:t>
      </w:r>
      <w:r w:rsidR="00AF70ED">
        <w:rPr>
          <w:sz w:val="28"/>
          <w:szCs w:val="28"/>
        </w:rPr>
        <w:t>и</w:t>
      </w:r>
      <w:r w:rsidR="00AF70ED">
        <w:rPr>
          <w:sz w:val="28"/>
          <w:szCs w:val="28"/>
        </w:rPr>
        <w:t>тории</w:t>
      </w:r>
      <w:r w:rsidR="00460A0A">
        <w:rPr>
          <w:sz w:val="28"/>
          <w:szCs w:val="28"/>
        </w:rPr>
        <w:t xml:space="preserve">. </w:t>
      </w:r>
    </w:p>
    <w:p w:rsidR="00C006B0" w:rsidRDefault="00C006B0" w:rsidP="00D55672">
      <w:pPr>
        <w:ind w:firstLine="708"/>
        <w:jc w:val="both"/>
        <w:rPr>
          <w:sz w:val="28"/>
          <w:szCs w:val="28"/>
        </w:rPr>
      </w:pPr>
    </w:p>
    <w:p w:rsidR="00A4524B" w:rsidRPr="005E2EAA" w:rsidRDefault="00A4524B" w:rsidP="00D55672">
      <w:pPr>
        <w:ind w:firstLine="708"/>
        <w:jc w:val="both"/>
        <w:rPr>
          <w:b/>
          <w:sz w:val="28"/>
          <w:szCs w:val="28"/>
        </w:rPr>
      </w:pPr>
      <w:r w:rsidRPr="00B32C66">
        <w:rPr>
          <w:b/>
          <w:sz w:val="28"/>
          <w:szCs w:val="28"/>
        </w:rPr>
        <w:lastRenderedPageBreak/>
        <w:t>Показатели налогового потенциала по налогам</w:t>
      </w:r>
      <w:r w:rsidR="005E2EAA">
        <w:rPr>
          <w:b/>
          <w:sz w:val="28"/>
          <w:szCs w:val="28"/>
        </w:rPr>
        <w:t xml:space="preserve">. </w:t>
      </w:r>
      <w:r w:rsidRPr="00B32C66">
        <w:rPr>
          <w:sz w:val="28"/>
          <w:szCs w:val="28"/>
        </w:rPr>
        <w:t>Исполнение мер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 xml:space="preserve">приятий </w:t>
      </w:r>
      <w:r w:rsidR="00805645">
        <w:rPr>
          <w:sz w:val="28"/>
          <w:szCs w:val="28"/>
        </w:rPr>
        <w:t xml:space="preserve">прогноза социально-экономического развития </w:t>
      </w:r>
      <w:r w:rsidRPr="00B32C66">
        <w:rPr>
          <w:sz w:val="28"/>
          <w:szCs w:val="28"/>
        </w:rPr>
        <w:t xml:space="preserve"> предусматривает разв</w:t>
      </w:r>
      <w:r w:rsidRPr="00B32C66">
        <w:rPr>
          <w:sz w:val="28"/>
          <w:szCs w:val="28"/>
        </w:rPr>
        <w:t>и</w:t>
      </w:r>
      <w:r w:rsidRPr="00B32C66">
        <w:rPr>
          <w:sz w:val="28"/>
          <w:szCs w:val="28"/>
        </w:rPr>
        <w:t xml:space="preserve">тие налогооблагаемой базы поселения. В данном </w:t>
      </w:r>
      <w:r w:rsidR="00805645">
        <w:rPr>
          <w:sz w:val="28"/>
          <w:szCs w:val="28"/>
        </w:rPr>
        <w:t>прогнозе</w:t>
      </w:r>
      <w:r w:rsidRPr="00B32C66">
        <w:rPr>
          <w:sz w:val="28"/>
          <w:szCs w:val="28"/>
        </w:rPr>
        <w:t xml:space="preserve"> приведены такие  показатели как  налоговый потенциал по налогу на имущество физических лиц, показатели налогового потенциала по земельному налогу, показатели поте</w:t>
      </w:r>
      <w:r w:rsidRPr="00B32C66">
        <w:rPr>
          <w:sz w:val="28"/>
          <w:szCs w:val="28"/>
        </w:rPr>
        <w:t>н</w:t>
      </w:r>
      <w:r w:rsidRPr="00B32C66">
        <w:rPr>
          <w:sz w:val="28"/>
          <w:szCs w:val="28"/>
        </w:rPr>
        <w:t>циала по доходам от аренды муниципального имущества. Часть показателей представлена в виде приложения в табличной форме. Прогнозирование налог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>вых и неналоговых поступлений направлено на увеличение объёма налоговых поступлений в бюджет поселения и, соответственно, увеличения бюджетных ассигнований направленных на развитие социальной инфраструктуры Новот</w:t>
      </w:r>
      <w:r w:rsidRPr="00B32C66">
        <w:rPr>
          <w:sz w:val="28"/>
          <w:szCs w:val="28"/>
        </w:rPr>
        <w:t>а</w:t>
      </w:r>
      <w:r w:rsidRPr="00B32C66">
        <w:rPr>
          <w:sz w:val="28"/>
          <w:szCs w:val="28"/>
        </w:rPr>
        <w:t>манского сельского поселения.</w:t>
      </w:r>
      <w:r>
        <w:rPr>
          <w:sz w:val="28"/>
          <w:szCs w:val="28"/>
        </w:rPr>
        <w:t xml:space="preserve"> </w:t>
      </w:r>
    </w:p>
    <w:p w:rsidR="00001384" w:rsidRDefault="00001384" w:rsidP="006309DB">
      <w:pPr>
        <w:rPr>
          <w:b/>
          <w:sz w:val="28"/>
          <w:szCs w:val="28"/>
        </w:rPr>
      </w:pPr>
    </w:p>
    <w:p w:rsidR="00450A02" w:rsidRDefault="00450A02" w:rsidP="006309DB">
      <w:pPr>
        <w:rPr>
          <w:b/>
          <w:sz w:val="28"/>
          <w:szCs w:val="28"/>
        </w:rPr>
      </w:pPr>
    </w:p>
    <w:p w:rsidR="00450A02" w:rsidRPr="00450A02" w:rsidRDefault="00450A02" w:rsidP="006309DB">
      <w:pPr>
        <w:rPr>
          <w:sz w:val="28"/>
          <w:szCs w:val="28"/>
        </w:rPr>
      </w:pPr>
      <w:r w:rsidRPr="00450A02">
        <w:rPr>
          <w:sz w:val="28"/>
          <w:szCs w:val="28"/>
        </w:rPr>
        <w:t xml:space="preserve">Начальник финансового отдела              </w:t>
      </w:r>
      <w:r>
        <w:rPr>
          <w:sz w:val="28"/>
          <w:szCs w:val="28"/>
        </w:rPr>
        <w:t xml:space="preserve">                                           </w:t>
      </w:r>
      <w:r w:rsidRPr="00450A02">
        <w:rPr>
          <w:sz w:val="28"/>
          <w:szCs w:val="28"/>
        </w:rPr>
        <w:t xml:space="preserve">       Е.Н. Даева</w:t>
      </w:r>
    </w:p>
    <w:sectPr w:rsidR="00450A02" w:rsidRPr="00450A02" w:rsidSect="005F489C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57E" w:rsidRDefault="002D157E">
      <w:r>
        <w:separator/>
      </w:r>
    </w:p>
  </w:endnote>
  <w:endnote w:type="continuationSeparator" w:id="1">
    <w:p w:rsidR="002D157E" w:rsidRDefault="002D1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57E" w:rsidRDefault="002D157E">
      <w:r>
        <w:separator/>
      </w:r>
    </w:p>
  </w:footnote>
  <w:footnote w:type="continuationSeparator" w:id="1">
    <w:p w:rsidR="002D157E" w:rsidRDefault="002D1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379" w:rsidRDefault="00606884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73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7379" w:rsidRDefault="001973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379" w:rsidRDefault="00606884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737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60CE">
      <w:rPr>
        <w:rStyle w:val="a5"/>
        <w:noProof/>
      </w:rPr>
      <w:t>3</w:t>
    </w:r>
    <w:r>
      <w:rPr>
        <w:rStyle w:val="a5"/>
      </w:rPr>
      <w:fldChar w:fldCharType="end"/>
    </w:r>
  </w:p>
  <w:p w:rsidR="00197379" w:rsidRDefault="001973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56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7187"/>
    <w:rsid w:val="00080D43"/>
    <w:rsid w:val="000810D3"/>
    <w:rsid w:val="00081286"/>
    <w:rsid w:val="00082609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5549C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5519"/>
    <w:rsid w:val="0019737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CE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22D0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FEE"/>
    <w:rsid w:val="00244885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2C7F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157E"/>
    <w:rsid w:val="002D1CD1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369F"/>
    <w:rsid w:val="00333E4C"/>
    <w:rsid w:val="0033425F"/>
    <w:rsid w:val="0033439B"/>
    <w:rsid w:val="00334431"/>
    <w:rsid w:val="00337CE1"/>
    <w:rsid w:val="003420DC"/>
    <w:rsid w:val="003433CB"/>
    <w:rsid w:val="00344125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B93"/>
    <w:rsid w:val="00382808"/>
    <w:rsid w:val="0038302C"/>
    <w:rsid w:val="0038437A"/>
    <w:rsid w:val="00384B4D"/>
    <w:rsid w:val="00384FE6"/>
    <w:rsid w:val="00385F95"/>
    <w:rsid w:val="003916FC"/>
    <w:rsid w:val="00391C98"/>
    <w:rsid w:val="00394E19"/>
    <w:rsid w:val="003966D9"/>
    <w:rsid w:val="003A040C"/>
    <w:rsid w:val="003A0E63"/>
    <w:rsid w:val="003A2493"/>
    <w:rsid w:val="003A2649"/>
    <w:rsid w:val="003A2885"/>
    <w:rsid w:val="003A5FFA"/>
    <w:rsid w:val="003A7050"/>
    <w:rsid w:val="003B1FCC"/>
    <w:rsid w:val="003B2741"/>
    <w:rsid w:val="003B2946"/>
    <w:rsid w:val="003B43ED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E60CE"/>
    <w:rsid w:val="003F0390"/>
    <w:rsid w:val="003F1458"/>
    <w:rsid w:val="003F2D6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2172"/>
    <w:rsid w:val="004668AA"/>
    <w:rsid w:val="004677F3"/>
    <w:rsid w:val="00472C3A"/>
    <w:rsid w:val="004733E3"/>
    <w:rsid w:val="004848CF"/>
    <w:rsid w:val="00484926"/>
    <w:rsid w:val="00484DA3"/>
    <w:rsid w:val="00487F59"/>
    <w:rsid w:val="004916B8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90C"/>
    <w:rsid w:val="004F2CFF"/>
    <w:rsid w:val="00500E5B"/>
    <w:rsid w:val="00504A42"/>
    <w:rsid w:val="00504BB5"/>
    <w:rsid w:val="0050678B"/>
    <w:rsid w:val="005074D1"/>
    <w:rsid w:val="00513A70"/>
    <w:rsid w:val="005217D8"/>
    <w:rsid w:val="00522516"/>
    <w:rsid w:val="005228BB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E7592"/>
    <w:rsid w:val="005F489C"/>
    <w:rsid w:val="005F5405"/>
    <w:rsid w:val="005F720A"/>
    <w:rsid w:val="006003E9"/>
    <w:rsid w:val="00601C9A"/>
    <w:rsid w:val="00601EAA"/>
    <w:rsid w:val="00603B54"/>
    <w:rsid w:val="00605895"/>
    <w:rsid w:val="00606884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737E4"/>
    <w:rsid w:val="0068024C"/>
    <w:rsid w:val="00685AEE"/>
    <w:rsid w:val="00686043"/>
    <w:rsid w:val="0069050A"/>
    <w:rsid w:val="00690801"/>
    <w:rsid w:val="00696256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401DB"/>
    <w:rsid w:val="00740AD4"/>
    <w:rsid w:val="00743AEA"/>
    <w:rsid w:val="00745352"/>
    <w:rsid w:val="0074636D"/>
    <w:rsid w:val="00746F19"/>
    <w:rsid w:val="00746F21"/>
    <w:rsid w:val="00747A21"/>
    <w:rsid w:val="0075246A"/>
    <w:rsid w:val="00753821"/>
    <w:rsid w:val="00760796"/>
    <w:rsid w:val="0076192A"/>
    <w:rsid w:val="007641EB"/>
    <w:rsid w:val="0076446E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5645"/>
    <w:rsid w:val="008079ED"/>
    <w:rsid w:val="00807A50"/>
    <w:rsid w:val="008141FB"/>
    <w:rsid w:val="00814245"/>
    <w:rsid w:val="00815F68"/>
    <w:rsid w:val="00821C9C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329E"/>
    <w:rsid w:val="00873CB2"/>
    <w:rsid w:val="00873E9E"/>
    <w:rsid w:val="00874B78"/>
    <w:rsid w:val="00874E1E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29B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D75FE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0436"/>
    <w:rsid w:val="0093128D"/>
    <w:rsid w:val="009326B4"/>
    <w:rsid w:val="00932F0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4A33"/>
    <w:rsid w:val="009D550B"/>
    <w:rsid w:val="009D577B"/>
    <w:rsid w:val="009D7BB8"/>
    <w:rsid w:val="009E0A5A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6CF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34A"/>
    <w:rsid w:val="00AD59E0"/>
    <w:rsid w:val="00AD6198"/>
    <w:rsid w:val="00AD6A2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A2DA1"/>
    <w:rsid w:val="00BB5734"/>
    <w:rsid w:val="00BB66DA"/>
    <w:rsid w:val="00BC0017"/>
    <w:rsid w:val="00BC089F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6BBF"/>
    <w:rsid w:val="00C006B0"/>
    <w:rsid w:val="00C02E06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5135"/>
    <w:rsid w:val="00D4593A"/>
    <w:rsid w:val="00D460B3"/>
    <w:rsid w:val="00D46D77"/>
    <w:rsid w:val="00D47265"/>
    <w:rsid w:val="00D521EA"/>
    <w:rsid w:val="00D55672"/>
    <w:rsid w:val="00D56CB5"/>
    <w:rsid w:val="00D601D1"/>
    <w:rsid w:val="00D6437D"/>
    <w:rsid w:val="00D66415"/>
    <w:rsid w:val="00D712DB"/>
    <w:rsid w:val="00D71933"/>
    <w:rsid w:val="00D74B6C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3351"/>
    <w:rsid w:val="00DA3EA2"/>
    <w:rsid w:val="00DA505B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4760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973"/>
    <w:rsid w:val="00F07A82"/>
    <w:rsid w:val="00F07C3D"/>
    <w:rsid w:val="00F10E75"/>
    <w:rsid w:val="00F1143B"/>
    <w:rsid w:val="00F14978"/>
    <w:rsid w:val="00F20CD6"/>
    <w:rsid w:val="00F2294D"/>
    <w:rsid w:val="00F25D7E"/>
    <w:rsid w:val="00F3123A"/>
    <w:rsid w:val="00F34C92"/>
    <w:rsid w:val="00F36A3D"/>
    <w:rsid w:val="00F36D76"/>
    <w:rsid w:val="00F3789C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171A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9140A"/>
    <w:rsid w:val="00FA27C8"/>
    <w:rsid w:val="00FA373E"/>
    <w:rsid w:val="00FA3C49"/>
    <w:rsid w:val="00FB3A96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24</cp:revision>
  <cp:lastPrinted>2020-10-27T08:20:00Z</cp:lastPrinted>
  <dcterms:created xsi:type="dcterms:W3CDTF">2010-11-17T06:20:00Z</dcterms:created>
  <dcterms:modified xsi:type="dcterms:W3CDTF">2020-10-28T07:55:00Z</dcterms:modified>
</cp:coreProperties>
</file>