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32" w:rsidRPr="00206B4F" w:rsidRDefault="008F4232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8F4232" w:rsidRPr="00206B4F" w:rsidRDefault="008F4232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8F4232" w:rsidRPr="00206B4F" w:rsidRDefault="008F4232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6B4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06B4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F4232" w:rsidRPr="00206B4F" w:rsidRDefault="008F4232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F4232" w:rsidRPr="00D10253" w:rsidRDefault="008F4232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1025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D10253" w:rsidRPr="00D10253">
        <w:rPr>
          <w:rFonts w:ascii="Times New Roman" w:hAnsi="Times New Roman" w:cs="Times New Roman"/>
          <w:sz w:val="28"/>
          <w:szCs w:val="28"/>
          <w:u w:val="single"/>
        </w:rPr>
        <w:t xml:space="preserve">29.12.2016  </w:t>
      </w:r>
      <w:r w:rsidRPr="00D10253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10253" w:rsidRPr="00D10253">
        <w:rPr>
          <w:rFonts w:ascii="Times New Roman" w:hAnsi="Times New Roman" w:cs="Times New Roman"/>
          <w:sz w:val="28"/>
          <w:szCs w:val="28"/>
          <w:u w:val="single"/>
        </w:rPr>
        <w:t xml:space="preserve"> 590</w:t>
      </w:r>
    </w:p>
    <w:p w:rsidR="008F4232" w:rsidRPr="00206B4F" w:rsidRDefault="008F4232" w:rsidP="00A04AD1">
      <w:pPr>
        <w:widowControl w:val="0"/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F4232" w:rsidRDefault="00745370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F4232" w:rsidRPr="00206B4F">
        <w:rPr>
          <w:rFonts w:ascii="Times New Roman" w:hAnsi="Times New Roman" w:cs="Times New Roman"/>
          <w:sz w:val="28"/>
          <w:szCs w:val="28"/>
        </w:rPr>
        <w:t>ПРИЛОЖЕНИЕ</w:t>
      </w:r>
      <w:r w:rsidR="008F4232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8F4232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4232" w:rsidRPr="00206B4F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УТВЕРЖДЁНА</w:t>
      </w:r>
    </w:p>
    <w:p w:rsidR="008F4232" w:rsidRPr="00206B4F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06B4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F4232" w:rsidRPr="00206B4F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6B4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06B4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F4232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45370" w:rsidRPr="00D10253" w:rsidRDefault="00745370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1025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D10253" w:rsidRPr="00D10253">
        <w:rPr>
          <w:rFonts w:ascii="Times New Roman" w:hAnsi="Times New Roman" w:cs="Times New Roman"/>
          <w:sz w:val="28"/>
          <w:szCs w:val="28"/>
          <w:u w:val="single"/>
        </w:rPr>
        <w:t>19.10.2015</w:t>
      </w:r>
      <w:r w:rsidRPr="00D10253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D10253" w:rsidRPr="00D10253">
        <w:rPr>
          <w:rFonts w:ascii="Times New Roman" w:hAnsi="Times New Roman" w:cs="Times New Roman"/>
          <w:sz w:val="28"/>
          <w:szCs w:val="28"/>
          <w:u w:val="single"/>
        </w:rPr>
        <w:t>329</w:t>
      </w:r>
    </w:p>
    <w:p w:rsidR="00745370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 постановления </w:t>
      </w:r>
      <w:proofErr w:type="gramEnd"/>
    </w:p>
    <w:p w:rsidR="00745370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370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F4232" w:rsidRPr="00206B4F" w:rsidRDefault="008F4232" w:rsidP="00E3514A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F4232" w:rsidRPr="002B7866" w:rsidRDefault="00745370" w:rsidP="00745370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1025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D10253" w:rsidRPr="00D10253">
        <w:rPr>
          <w:rFonts w:ascii="Times New Roman" w:hAnsi="Times New Roman" w:cs="Times New Roman"/>
          <w:sz w:val="28"/>
          <w:szCs w:val="28"/>
          <w:u w:val="single"/>
        </w:rPr>
        <w:t xml:space="preserve"> 29.12.2016 </w:t>
      </w:r>
      <w:r w:rsidRPr="00D10253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D10253" w:rsidRPr="00D10253">
        <w:rPr>
          <w:rFonts w:ascii="Times New Roman" w:hAnsi="Times New Roman" w:cs="Times New Roman"/>
          <w:sz w:val="28"/>
          <w:szCs w:val="28"/>
          <w:u w:val="single"/>
        </w:rPr>
        <w:t>590</w:t>
      </w:r>
      <w:r w:rsidR="008F4232">
        <w:rPr>
          <w:rFonts w:ascii="Times New Roman" w:hAnsi="Times New Roman" w:cs="Times New Roman"/>
          <w:sz w:val="28"/>
          <w:szCs w:val="28"/>
        </w:rPr>
        <w:t>)</w:t>
      </w:r>
    </w:p>
    <w:p w:rsidR="008F4232" w:rsidRDefault="008F4232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F4232" w:rsidRDefault="008F4232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F4232" w:rsidRPr="000A6E2C" w:rsidRDefault="008F4232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Муниципальная программа </w:t>
      </w:r>
      <w:r w:rsidRPr="000A6E2C">
        <w:rPr>
          <w:rFonts w:ascii="Times New Roman" w:hAnsi="Times New Roman"/>
          <w:sz w:val="28"/>
          <w:szCs w:val="28"/>
        </w:rPr>
        <w:t xml:space="preserve">«Жилище» </w:t>
      </w:r>
    </w:p>
    <w:p w:rsidR="008F4232" w:rsidRPr="000A6E2C" w:rsidRDefault="008F4232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A6E2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8F4232" w:rsidRPr="000A6E2C" w:rsidRDefault="008F4232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 2016</w:t>
      </w:r>
      <w:r w:rsidRPr="000A6E2C">
        <w:rPr>
          <w:rFonts w:ascii="Times New Roman" w:hAnsi="Times New Roman"/>
          <w:sz w:val="28"/>
          <w:szCs w:val="28"/>
        </w:rPr>
        <w:t xml:space="preserve"> год</w:t>
      </w:r>
    </w:p>
    <w:p w:rsidR="008F4232" w:rsidRDefault="008F4232" w:rsidP="00745370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8F4232" w:rsidRPr="000A6E2C" w:rsidRDefault="008F4232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A6E2C">
        <w:rPr>
          <w:rFonts w:ascii="Times New Roman" w:hAnsi="Times New Roman"/>
          <w:bCs/>
          <w:sz w:val="28"/>
          <w:szCs w:val="28"/>
        </w:rPr>
        <w:t xml:space="preserve">Паспорт муниципальной программы </w:t>
      </w:r>
    </w:p>
    <w:bookmarkEnd w:id="0"/>
    <w:p w:rsidR="008F4232" w:rsidRPr="000A6E2C" w:rsidRDefault="008F4232" w:rsidP="00745370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8F4232" w:rsidRPr="000A6E2C" w:rsidTr="00E3514A"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0A6E2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8F4232" w:rsidRPr="000A6E2C" w:rsidRDefault="008F4232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232" w:rsidRPr="000A6E2C" w:rsidTr="00E3514A"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A6E2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8F4232" w:rsidRPr="000A6E2C" w:rsidRDefault="008F4232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232" w:rsidRPr="000A6E2C" w:rsidTr="00E3514A"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8F4232" w:rsidRPr="000A6E2C" w:rsidRDefault="008F4232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8F4232" w:rsidRPr="000A6E2C" w:rsidRDefault="008F4232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8F4232" w:rsidRPr="000A6E2C" w:rsidRDefault="008F4232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232" w:rsidRPr="000A6E2C" w:rsidTr="00E3514A"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</w:t>
            </w:r>
            <w:proofErr w:type="spellStart"/>
            <w:r w:rsidRPr="000A6E2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поселения Темрюкского района, обеспечение развития инфраструктуры </w:t>
            </w:r>
            <w:proofErr w:type="spellStart"/>
            <w:r w:rsidRPr="000A6E2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района, повышения степени доступности  микрорайонов жилой застройки</w:t>
            </w:r>
          </w:p>
          <w:p w:rsidR="008F4232" w:rsidRPr="000A6E2C" w:rsidRDefault="008F4232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232" w:rsidRPr="000A6E2C" w:rsidTr="00E3514A"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8F4232" w:rsidRPr="000A6E2C" w:rsidRDefault="008F4232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8F4232" w:rsidRPr="000A6E2C" w:rsidTr="00E3514A"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8F4232" w:rsidRPr="000A6E2C" w:rsidRDefault="008F4232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</w:p>
        </w:tc>
      </w:tr>
      <w:tr w:rsidR="008F4232" w:rsidRPr="000A6E2C" w:rsidTr="00E3514A"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6216,9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рублей, средства местного бюджета. </w:t>
            </w:r>
          </w:p>
          <w:p w:rsidR="008F4232" w:rsidRPr="000A6E2C" w:rsidRDefault="008F4232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232" w:rsidRPr="000A6E2C" w:rsidTr="00E3514A">
        <w:trPr>
          <w:trHeight w:val="1439"/>
        </w:trPr>
        <w:tc>
          <w:tcPr>
            <w:tcW w:w="4111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8F4232" w:rsidRPr="000A6E2C" w:rsidRDefault="008F4232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F4232" w:rsidRPr="000A6E2C" w:rsidRDefault="008F4232" w:rsidP="00E3514A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</w:t>
            </w:r>
            <w:proofErr w:type="spellEnd"/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Темрюкского района, Совет  </w:t>
            </w:r>
            <w:proofErr w:type="spellStart"/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</w:t>
            </w:r>
            <w:proofErr w:type="spellEnd"/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8F4232" w:rsidRPr="000A6E2C" w:rsidRDefault="008F4232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4232" w:rsidRPr="000A6E2C" w:rsidRDefault="008F4232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</w:t>
      </w:r>
    </w:p>
    <w:p w:rsidR="008F4232" w:rsidRPr="000A6E2C" w:rsidRDefault="008F4232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необходимости ее решения программным методом</w:t>
      </w:r>
    </w:p>
    <w:p w:rsidR="008F4232" w:rsidRPr="000A6E2C" w:rsidRDefault="008F4232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социальных стандартов. 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8F4232" w:rsidRPr="000A6E2C" w:rsidRDefault="008F4232" w:rsidP="00745370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8F4232" w:rsidRPr="000A6E2C" w:rsidRDefault="008F4232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F4232" w:rsidRPr="000A6E2C" w:rsidRDefault="008F4232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8F4232" w:rsidRPr="000A6E2C" w:rsidRDefault="008F4232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4232" w:rsidRPr="000A6E2C" w:rsidRDefault="008F4232" w:rsidP="00745370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социального благополучия в обществе. </w:t>
      </w:r>
    </w:p>
    <w:p w:rsidR="008F4232" w:rsidRPr="000A6E2C" w:rsidRDefault="008F4232" w:rsidP="00745370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</w:t>
      </w:r>
      <w:proofErr w:type="spellStart"/>
      <w:r w:rsidRPr="000A6E2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обеспечение развития инфраструктуры </w:t>
      </w:r>
      <w:proofErr w:type="spellStart"/>
      <w:r w:rsidRPr="000A6E2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повышения степени доступности  микрорайонов жилой застройки. </w:t>
      </w:r>
    </w:p>
    <w:p w:rsidR="008F4232" w:rsidRDefault="008F4232" w:rsidP="0074537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2016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8F4232" w:rsidRPr="000A6E2C" w:rsidRDefault="008F4232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4232" w:rsidRPr="000A6E2C" w:rsidRDefault="008F4232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Целевые показатели программы </w:t>
      </w:r>
    </w:p>
    <w:p w:rsidR="008F4232" w:rsidRPr="000A6E2C" w:rsidRDefault="008F4232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5360"/>
        <w:gridCol w:w="1417"/>
        <w:gridCol w:w="2268"/>
      </w:tblGrid>
      <w:tr w:rsidR="008F4232" w:rsidRPr="00E3514A" w:rsidTr="00C25243">
        <w:tc>
          <w:tcPr>
            <w:tcW w:w="594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60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на 2016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F4232" w:rsidRPr="00E3514A" w:rsidTr="00C25243">
        <w:trPr>
          <w:trHeight w:val="347"/>
        </w:trPr>
        <w:tc>
          <w:tcPr>
            <w:tcW w:w="594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60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8F4232" w:rsidRPr="00E3514A" w:rsidTr="00C25243">
        <w:tc>
          <w:tcPr>
            <w:tcW w:w="594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360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индивид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у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альное жилищное строительство</w:t>
            </w:r>
          </w:p>
        </w:tc>
        <w:tc>
          <w:tcPr>
            <w:tcW w:w="1417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F4232" w:rsidRPr="00E3514A" w:rsidRDefault="008F4232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8F4232" w:rsidRPr="00E3514A" w:rsidTr="00C25243">
        <w:tc>
          <w:tcPr>
            <w:tcW w:w="594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360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семей, обеспечиваемых з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мельными участками под  строительство жилья</w:t>
            </w:r>
          </w:p>
        </w:tc>
        <w:tc>
          <w:tcPr>
            <w:tcW w:w="1417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F4232" w:rsidRPr="00E3514A" w:rsidRDefault="008F4232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8F4232" w:rsidRPr="000A6E2C" w:rsidRDefault="008F4232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232" w:rsidRPr="000A6E2C" w:rsidRDefault="008F4232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Перечень и краткое описание основных мероприятий</w:t>
      </w:r>
    </w:p>
    <w:p w:rsidR="008F4232" w:rsidRPr="000A6E2C" w:rsidRDefault="008F4232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8F4232" w:rsidRPr="000A6E2C" w:rsidRDefault="008F4232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2552"/>
        <w:gridCol w:w="1134"/>
        <w:gridCol w:w="1134"/>
        <w:gridCol w:w="142"/>
        <w:gridCol w:w="992"/>
        <w:gridCol w:w="1559"/>
        <w:gridCol w:w="1276"/>
      </w:tblGrid>
      <w:tr w:rsidR="008F4232" w:rsidRPr="00E3514A" w:rsidTr="00F52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рования, все</w:t>
            </w:r>
            <w:r>
              <w:rPr>
                <w:rFonts w:ascii="Times New Roman" w:hAnsi="Times New Roman" w:cs="Times New Roman"/>
              </w:rPr>
              <w:t>го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3514A">
              <w:rPr>
                <w:rFonts w:ascii="Times New Roman" w:hAnsi="Times New Roman" w:cs="Times New Roman"/>
              </w:rPr>
              <w:t>р</w:t>
            </w:r>
            <w:proofErr w:type="gramEnd"/>
            <w:r w:rsidRPr="00E3514A">
              <w:rPr>
                <w:rFonts w:ascii="Times New Roman" w:hAnsi="Times New Roman" w:cs="Times New Roman"/>
              </w:rPr>
              <w:t>уб</w:t>
            </w:r>
            <w:proofErr w:type="spellEnd"/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дитель) бюдже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8F4232" w:rsidRPr="00E3514A" w:rsidTr="00F52B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E3514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8F4232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8F4232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обеспечение развития инфраструктуры 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8F4232" w:rsidRPr="00E3514A" w:rsidTr="004A273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страция </w:t>
            </w:r>
            <w:proofErr w:type="spellStart"/>
            <w:r w:rsidRPr="00E3514A">
              <w:rPr>
                <w:rFonts w:ascii="Times New Roman" w:hAnsi="Times New Roman" w:cs="Times New Roman"/>
              </w:rPr>
              <w:lastRenderedPageBreak/>
              <w:t>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</w:t>
            </w:r>
            <w:proofErr w:type="spellEnd"/>
            <w:r w:rsidRPr="00E3514A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8F4232" w:rsidRPr="00E3514A" w:rsidTr="006D48F8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6D48F8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6D48F8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зационной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 Шо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сейной,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ной, Ски</w:t>
            </w:r>
            <w:r w:rsidRPr="00E3514A">
              <w:rPr>
                <w:rFonts w:ascii="Times New Roman" w:hAnsi="Times New Roman" w:cs="Times New Roman"/>
              </w:rPr>
              <w:t>ф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 в пос</w:t>
            </w:r>
            <w:proofErr w:type="gramStart"/>
            <w:r w:rsidRPr="00E3514A">
              <w:rPr>
                <w:rFonts w:ascii="Times New Roman" w:hAnsi="Times New Roman" w:cs="Times New Roman"/>
              </w:rPr>
              <w:t>.В</w:t>
            </w:r>
            <w:proofErr w:type="gramEnd"/>
            <w:r w:rsidRPr="00E3514A">
              <w:rPr>
                <w:rFonts w:ascii="Times New Roman" w:hAnsi="Times New Roman" w:cs="Times New Roman"/>
              </w:rPr>
              <w:t>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4867E8">
        <w:trPr>
          <w:trHeight w:val="8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6216,9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проводной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Приморский бульвар, Морской,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 в пос. 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4867E8">
        <w:trPr>
          <w:trHeight w:val="10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4867E8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6216,9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AB4501">
            <w:pPr>
              <w:pStyle w:val="ab"/>
              <w:widowControl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32" w:rsidRPr="00E3514A" w:rsidRDefault="008F423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F4232" w:rsidRPr="00E3514A" w:rsidTr="00F52BC7">
        <w:tblPrEx>
          <w:tblBorders>
            <w:top w:val="single" w:sz="4" w:space="0" w:color="auto"/>
          </w:tblBorders>
        </w:tblPrEx>
        <w:trPr>
          <w:gridAfter w:val="6"/>
          <w:wAfter w:w="6237" w:type="dxa"/>
          <w:trHeight w:val="102"/>
        </w:trPr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8F4232" w:rsidRPr="00E3514A" w:rsidRDefault="008F4232" w:rsidP="00E3514A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232" w:rsidRPr="000A6E2C" w:rsidRDefault="008F4232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8F4232" w:rsidRPr="000A6E2C" w:rsidRDefault="008F4232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F4232" w:rsidRPr="000A6E2C" w:rsidRDefault="008F4232" w:rsidP="00745370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Общий объем финансирования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программных мероприятий на 2016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год составляет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6216,9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ублей из средств бюджета </w:t>
      </w:r>
      <w:proofErr w:type="spellStart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сельского 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lastRenderedPageBreak/>
        <w:t xml:space="preserve">поселения Темрюкского района. </w:t>
      </w:r>
    </w:p>
    <w:p w:rsidR="008F4232" w:rsidRPr="000A6E2C" w:rsidRDefault="008F4232" w:rsidP="00745370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2016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/>
          <w:color w:val="000000"/>
          <w:sz w:val="28"/>
          <w:szCs w:val="28"/>
        </w:rPr>
        <w:t>6216,9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. Источник</w:t>
      </w:r>
      <w:r w:rsidRPr="000A6E2C">
        <w:rPr>
          <w:rFonts w:ascii="Times New Roman" w:hAnsi="Times New Roman"/>
          <w:sz w:val="28"/>
          <w:szCs w:val="28"/>
        </w:rPr>
        <w:t xml:space="preserve"> финансирования: - местный бюджет </w:t>
      </w:r>
      <w:r>
        <w:rPr>
          <w:rFonts w:ascii="Times New Roman" w:hAnsi="Times New Roman"/>
          <w:sz w:val="28"/>
          <w:szCs w:val="28"/>
        </w:rPr>
        <w:t>3760,6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.</w:t>
      </w:r>
    </w:p>
    <w:p w:rsidR="008F4232" w:rsidRDefault="008F4232" w:rsidP="0074537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</w:t>
      </w:r>
      <w:proofErr w:type="gramStart"/>
      <w:r w:rsidRPr="000A6E2C">
        <w:rPr>
          <w:rFonts w:ascii="Times New Roman" w:hAnsi="Times New Roman"/>
          <w:sz w:val="28"/>
          <w:szCs w:val="28"/>
        </w:rPr>
        <w:t>дств в р</w:t>
      </w:r>
      <w:proofErr w:type="gramEnd"/>
      <w:r w:rsidRPr="000A6E2C">
        <w:rPr>
          <w:rFonts w:ascii="Times New Roman" w:hAnsi="Times New Roman"/>
          <w:sz w:val="28"/>
          <w:szCs w:val="28"/>
        </w:rPr>
        <w:t>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8F4232" w:rsidRPr="000A6E2C" w:rsidRDefault="008F4232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8F4232" w:rsidRPr="000A6E2C" w:rsidRDefault="008F4232" w:rsidP="00E3514A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8F4232" w:rsidRPr="000A6E2C" w:rsidRDefault="008F4232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F4232" w:rsidRPr="000A6E2C" w:rsidRDefault="008F4232" w:rsidP="00745370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8F4232" w:rsidRPr="000A6E2C" w:rsidRDefault="008F4232" w:rsidP="0074537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</w:t>
      </w:r>
      <w:proofErr w:type="spellStart"/>
      <w:r w:rsidRPr="000A6E2C">
        <w:rPr>
          <w:rFonts w:ascii="Times New Roman" w:hAnsi="Times New Roman"/>
          <w:sz w:val="28"/>
          <w:szCs w:val="28"/>
        </w:rPr>
        <w:t>электр</w:t>
      </w:r>
      <w:proofErr w:type="gramStart"/>
      <w:r w:rsidRPr="000A6E2C">
        <w:rPr>
          <w:rFonts w:ascii="Times New Roman" w:hAnsi="Times New Roman"/>
          <w:sz w:val="28"/>
          <w:szCs w:val="28"/>
        </w:rPr>
        <w:t>о</w:t>
      </w:r>
      <w:proofErr w:type="spellEnd"/>
      <w:r w:rsidRPr="000A6E2C">
        <w:rPr>
          <w:rFonts w:ascii="Times New Roman" w:hAnsi="Times New Roman"/>
          <w:sz w:val="28"/>
          <w:szCs w:val="28"/>
        </w:rPr>
        <w:t>-</w:t>
      </w:r>
      <w:proofErr w:type="gramEnd"/>
      <w:r w:rsidRPr="000A6E2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A6E2C">
        <w:rPr>
          <w:rFonts w:ascii="Times New Roman" w:hAnsi="Times New Roman"/>
          <w:sz w:val="28"/>
          <w:szCs w:val="28"/>
        </w:rPr>
        <w:t>газо</w:t>
      </w:r>
      <w:proofErr w:type="spellEnd"/>
      <w:r w:rsidRPr="000A6E2C">
        <w:rPr>
          <w:rFonts w:ascii="Times New Roman" w:hAnsi="Times New Roman"/>
          <w:sz w:val="28"/>
          <w:szCs w:val="28"/>
        </w:rPr>
        <w:t>-, водоснабжение и водоотведение застраиваемых земельных участков.</w:t>
      </w:r>
    </w:p>
    <w:p w:rsidR="008F4232" w:rsidRPr="000A6E2C" w:rsidRDefault="008F4232" w:rsidP="0074537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8F4232" w:rsidRPr="000A6E2C" w:rsidRDefault="008F4232" w:rsidP="0074537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 с приложением № 5 постановления администрации </w:t>
      </w:r>
      <w:proofErr w:type="spellStart"/>
      <w:r w:rsidRPr="000A6E2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27 августа 2014 года № 285 «Об утверждении порядка разработки, формирования, реализации и оценки эффективности реализации муниципальных программ».</w:t>
      </w:r>
    </w:p>
    <w:p w:rsidR="008F4232" w:rsidRPr="000A6E2C" w:rsidRDefault="008F4232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4232" w:rsidRPr="000A6E2C" w:rsidRDefault="008F4232" w:rsidP="00E3514A">
      <w:pPr>
        <w:pStyle w:val="ConsPlusNormal"/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</w:p>
    <w:p w:rsidR="008F4232" w:rsidRPr="000A6E2C" w:rsidRDefault="008F4232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4232" w:rsidRPr="000A6E2C" w:rsidRDefault="008F4232" w:rsidP="00745370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Заказчиком Программы является администрация </w:t>
      </w:r>
      <w:proofErr w:type="spellStart"/>
      <w:r w:rsidRPr="000A6E2C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района.</w:t>
      </w:r>
    </w:p>
    <w:p w:rsidR="008F4232" w:rsidRPr="000A6E2C" w:rsidRDefault="008F4232" w:rsidP="00745370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0A6E2C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Pr="000A6E2C">
        <w:rPr>
          <w:rFonts w:ascii="Times New Roman" w:hAnsi="Times New Roman"/>
          <w:spacing w:val="2"/>
          <w:sz w:val="28"/>
          <w:szCs w:val="28"/>
        </w:rPr>
        <w:t xml:space="preserve">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</w:t>
      </w:r>
      <w:proofErr w:type="spellStart"/>
      <w:r w:rsidRPr="000A6E2C">
        <w:rPr>
          <w:rFonts w:ascii="Times New Roman" w:hAnsi="Times New Roman"/>
          <w:spacing w:val="1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Совет </w:t>
      </w:r>
      <w:proofErr w:type="spellStart"/>
      <w:r w:rsidRPr="000A6E2C">
        <w:rPr>
          <w:rFonts w:ascii="Times New Roman" w:hAnsi="Times New Roman"/>
          <w:spacing w:val="1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района. </w:t>
      </w:r>
    </w:p>
    <w:p w:rsidR="008F4232" w:rsidRPr="000A6E2C" w:rsidRDefault="008F4232" w:rsidP="00745370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</w:t>
      </w:r>
      <w:proofErr w:type="spellStart"/>
      <w:r w:rsidRPr="000A6E2C">
        <w:rPr>
          <w:rFonts w:ascii="Times New Roman" w:hAnsi="Times New Roman"/>
          <w:spacing w:val="1"/>
          <w:sz w:val="28"/>
          <w:szCs w:val="28"/>
        </w:rPr>
        <w:t>Новотаманского</w:t>
      </w:r>
      <w:proofErr w:type="spellEnd"/>
      <w:r w:rsidRPr="000A6E2C">
        <w:rPr>
          <w:rFonts w:ascii="Times New Roman" w:hAnsi="Times New Roman"/>
          <w:spacing w:val="1"/>
          <w:sz w:val="28"/>
          <w:szCs w:val="28"/>
        </w:rPr>
        <w:t xml:space="preserve">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8F4232" w:rsidRPr="000A6E2C" w:rsidRDefault="008F4232" w:rsidP="00745370">
      <w:pPr>
        <w:pStyle w:val="ConsNormal"/>
        <w:ind w:righ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F4232" w:rsidRPr="000A6E2C" w:rsidRDefault="008F4232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F4232" w:rsidRDefault="008F4232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</w:t>
      </w:r>
      <w:r w:rsidR="00745370">
        <w:rPr>
          <w:rFonts w:ascii="Times New Roman" w:hAnsi="Times New Roman"/>
          <w:sz w:val="28"/>
          <w:szCs w:val="28"/>
        </w:rPr>
        <w:t xml:space="preserve">льник отдела </w:t>
      </w:r>
      <w:proofErr w:type="gramStart"/>
      <w:r w:rsidR="00745370">
        <w:rPr>
          <w:rFonts w:ascii="Times New Roman" w:hAnsi="Times New Roman"/>
          <w:sz w:val="28"/>
          <w:szCs w:val="28"/>
        </w:rPr>
        <w:t>имущественных</w:t>
      </w:r>
      <w:proofErr w:type="gramEnd"/>
    </w:p>
    <w:p w:rsidR="008F4232" w:rsidRPr="00C25243" w:rsidRDefault="00745370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8F4232">
        <w:rPr>
          <w:rFonts w:ascii="Times New Roman" w:hAnsi="Times New Roman"/>
          <w:sz w:val="28"/>
          <w:szCs w:val="28"/>
        </w:rPr>
        <w:t xml:space="preserve">земельных отношений       </w:t>
      </w:r>
      <w:r w:rsidR="008F4232" w:rsidRPr="000A6E2C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8F4232">
        <w:rPr>
          <w:rFonts w:ascii="Times New Roman" w:hAnsi="Times New Roman"/>
          <w:sz w:val="28"/>
          <w:szCs w:val="28"/>
        </w:rPr>
        <w:t xml:space="preserve">         </w:t>
      </w:r>
      <w:r w:rsidR="008F4232" w:rsidRPr="000A6E2C">
        <w:rPr>
          <w:rFonts w:ascii="Times New Roman" w:hAnsi="Times New Roman"/>
          <w:sz w:val="28"/>
          <w:szCs w:val="28"/>
        </w:rPr>
        <w:t xml:space="preserve">   </w:t>
      </w:r>
      <w:r w:rsidR="008F4232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F4232">
        <w:rPr>
          <w:rFonts w:ascii="Times New Roman" w:hAnsi="Times New Roman"/>
          <w:sz w:val="28"/>
          <w:szCs w:val="28"/>
        </w:rPr>
        <w:t xml:space="preserve">  А.И. </w:t>
      </w:r>
      <w:proofErr w:type="spellStart"/>
      <w:r w:rsidR="008F4232">
        <w:rPr>
          <w:rFonts w:ascii="Times New Roman" w:hAnsi="Times New Roman"/>
          <w:sz w:val="28"/>
          <w:szCs w:val="28"/>
        </w:rPr>
        <w:t>Иштокин</w:t>
      </w:r>
      <w:proofErr w:type="spellEnd"/>
    </w:p>
    <w:sectPr w:rsidR="008F4232" w:rsidRPr="00C25243" w:rsidSect="00E3514A">
      <w:headerReference w:type="default" r:id="rId7"/>
      <w:pgSz w:w="11906" w:h="16838"/>
      <w:pgMar w:top="1134" w:right="567" w:bottom="1134" w:left="1701" w:header="993" w:footer="1135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2EC" w:rsidRDefault="00FC32EC">
      <w:pPr>
        <w:spacing w:after="0" w:line="240" w:lineRule="auto"/>
      </w:pPr>
      <w:r>
        <w:separator/>
      </w:r>
    </w:p>
  </w:endnote>
  <w:endnote w:type="continuationSeparator" w:id="1">
    <w:p w:rsidR="00FC32EC" w:rsidRDefault="00FC3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2EC" w:rsidRDefault="00FC32EC">
      <w:pPr>
        <w:spacing w:after="0" w:line="240" w:lineRule="auto"/>
      </w:pPr>
      <w:r>
        <w:separator/>
      </w:r>
    </w:p>
  </w:footnote>
  <w:footnote w:type="continuationSeparator" w:id="1">
    <w:p w:rsidR="00FC32EC" w:rsidRDefault="00FC3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232" w:rsidRDefault="002F7D8B" w:rsidP="00E3514A">
    <w:pPr>
      <w:pStyle w:val="ae"/>
      <w:jc w:val="center"/>
    </w:pPr>
    <w:fldSimple w:instr=" PAGE   \* MERGEFORMAT ">
      <w:r w:rsidR="00D10253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53BDF"/>
    <w:rsid w:val="00155D99"/>
    <w:rsid w:val="00157BA9"/>
    <w:rsid w:val="00166285"/>
    <w:rsid w:val="001D7384"/>
    <w:rsid w:val="001E21DD"/>
    <w:rsid w:val="00206B4F"/>
    <w:rsid w:val="00287501"/>
    <w:rsid w:val="0028783A"/>
    <w:rsid w:val="00292381"/>
    <w:rsid w:val="002B7866"/>
    <w:rsid w:val="002C1EBC"/>
    <w:rsid w:val="002C2215"/>
    <w:rsid w:val="002D7625"/>
    <w:rsid w:val="002F2893"/>
    <w:rsid w:val="002F7D8B"/>
    <w:rsid w:val="00316CA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403A3B"/>
    <w:rsid w:val="00404D2C"/>
    <w:rsid w:val="00406D55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7168A"/>
    <w:rsid w:val="0057173A"/>
    <w:rsid w:val="005832A4"/>
    <w:rsid w:val="005A12D0"/>
    <w:rsid w:val="005C5656"/>
    <w:rsid w:val="00626EA2"/>
    <w:rsid w:val="006358BC"/>
    <w:rsid w:val="00640C38"/>
    <w:rsid w:val="0064444D"/>
    <w:rsid w:val="0064729C"/>
    <w:rsid w:val="0066384A"/>
    <w:rsid w:val="006A7BB5"/>
    <w:rsid w:val="006B033E"/>
    <w:rsid w:val="006C1EDA"/>
    <w:rsid w:val="006D48F8"/>
    <w:rsid w:val="006F6FE8"/>
    <w:rsid w:val="006F71C5"/>
    <w:rsid w:val="00703187"/>
    <w:rsid w:val="00716876"/>
    <w:rsid w:val="00745370"/>
    <w:rsid w:val="0077022A"/>
    <w:rsid w:val="00784CBC"/>
    <w:rsid w:val="007A0C3A"/>
    <w:rsid w:val="007B5324"/>
    <w:rsid w:val="007D3358"/>
    <w:rsid w:val="007D3B1C"/>
    <w:rsid w:val="007D53F9"/>
    <w:rsid w:val="00827552"/>
    <w:rsid w:val="00886D10"/>
    <w:rsid w:val="008919CA"/>
    <w:rsid w:val="008B328A"/>
    <w:rsid w:val="008B621F"/>
    <w:rsid w:val="008D00EA"/>
    <w:rsid w:val="008D4E67"/>
    <w:rsid w:val="008E2917"/>
    <w:rsid w:val="008E2EEB"/>
    <w:rsid w:val="008F4232"/>
    <w:rsid w:val="00907C1C"/>
    <w:rsid w:val="00911509"/>
    <w:rsid w:val="00927CC8"/>
    <w:rsid w:val="0094647D"/>
    <w:rsid w:val="0098039C"/>
    <w:rsid w:val="009941CD"/>
    <w:rsid w:val="009B4B34"/>
    <w:rsid w:val="009B6957"/>
    <w:rsid w:val="009E2599"/>
    <w:rsid w:val="009E5727"/>
    <w:rsid w:val="009E74D2"/>
    <w:rsid w:val="00A04AD1"/>
    <w:rsid w:val="00A30713"/>
    <w:rsid w:val="00A3093A"/>
    <w:rsid w:val="00A56893"/>
    <w:rsid w:val="00A82E42"/>
    <w:rsid w:val="00AB135D"/>
    <w:rsid w:val="00AB2E9D"/>
    <w:rsid w:val="00AB4501"/>
    <w:rsid w:val="00AB6703"/>
    <w:rsid w:val="00AE05B3"/>
    <w:rsid w:val="00B05CD1"/>
    <w:rsid w:val="00B17718"/>
    <w:rsid w:val="00B22AE9"/>
    <w:rsid w:val="00B34BA8"/>
    <w:rsid w:val="00B455EF"/>
    <w:rsid w:val="00B55D74"/>
    <w:rsid w:val="00B75395"/>
    <w:rsid w:val="00B75B8E"/>
    <w:rsid w:val="00B90B73"/>
    <w:rsid w:val="00B9182A"/>
    <w:rsid w:val="00BB3FB6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D3B63"/>
    <w:rsid w:val="00CD4FA1"/>
    <w:rsid w:val="00CD7B67"/>
    <w:rsid w:val="00D059BA"/>
    <w:rsid w:val="00D10253"/>
    <w:rsid w:val="00D170D0"/>
    <w:rsid w:val="00D22895"/>
    <w:rsid w:val="00D23513"/>
    <w:rsid w:val="00D3550E"/>
    <w:rsid w:val="00D4246F"/>
    <w:rsid w:val="00D911E4"/>
    <w:rsid w:val="00D94B90"/>
    <w:rsid w:val="00DD7E0A"/>
    <w:rsid w:val="00DE33EA"/>
    <w:rsid w:val="00DE4CD4"/>
    <w:rsid w:val="00E0171F"/>
    <w:rsid w:val="00E04DCD"/>
    <w:rsid w:val="00E050AE"/>
    <w:rsid w:val="00E350CB"/>
    <w:rsid w:val="00E3514A"/>
    <w:rsid w:val="00E64F72"/>
    <w:rsid w:val="00E85AA3"/>
    <w:rsid w:val="00E86DA4"/>
    <w:rsid w:val="00E92F34"/>
    <w:rsid w:val="00E949C3"/>
    <w:rsid w:val="00EA7576"/>
    <w:rsid w:val="00EB0583"/>
    <w:rsid w:val="00EC58DB"/>
    <w:rsid w:val="00ED26D2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726BC"/>
    <w:rsid w:val="00F73393"/>
    <w:rsid w:val="00F83411"/>
    <w:rsid w:val="00FB5A7C"/>
    <w:rsid w:val="00FC3139"/>
    <w:rsid w:val="00FC32EC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1113</Words>
  <Characters>9144</Characters>
  <Application>Microsoft Office Word</Application>
  <DocSecurity>0</DocSecurity>
  <Lines>76</Lines>
  <Paragraphs>20</Paragraphs>
  <ScaleCrop>false</ScaleCrop>
  <Company>Krokoz™</Company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Lenovo</cp:lastModifiedBy>
  <cp:revision>58</cp:revision>
  <cp:lastPrinted>2016-12-29T11:57:00Z</cp:lastPrinted>
  <dcterms:created xsi:type="dcterms:W3CDTF">2014-07-04T04:32:00Z</dcterms:created>
  <dcterms:modified xsi:type="dcterms:W3CDTF">2017-01-08T16:20:00Z</dcterms:modified>
</cp:coreProperties>
</file>