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51CB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CB6" w:rsidRDefault="00351CB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 мая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CB6" w:rsidRDefault="0035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N 59-ФЗ</w:t>
            </w:r>
          </w:p>
        </w:tc>
      </w:tr>
    </w:tbl>
    <w:p w:rsidR="00351CB6" w:rsidRDefault="00351C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ПОРЯДКЕ РАССМОТРЕНИЯ ОБРАЩЕНИЙ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ГРАЖДАН РОССИЙСКОЙ ФЕДЕРАЦИИ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Принят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Государственной Думой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21 апреля 2006 года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Одобрен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Советом Федерации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26 апреля 2006 года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Список изменяющих документов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>,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02.07.2013 </w:t>
      </w:r>
      <w:hyperlink r:id="rId8" w:history="1">
        <w:r>
          <w:rPr>
            <w:color w:val="0000FF"/>
          </w:rPr>
          <w:t>N 182-ФЗ</w:t>
        </w:r>
      </w:hyperlink>
      <w:r>
        <w:t xml:space="preserve">, от 24.11.2014 </w:t>
      </w:r>
      <w:hyperlink r:id="rId9" w:history="1">
        <w:r>
          <w:rPr>
            <w:color w:val="0000FF"/>
          </w:rPr>
          <w:t>N 357-ФЗ</w:t>
        </w:r>
      </w:hyperlink>
      <w:r>
        <w:t>,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с изм., внесенными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18.07.2012 N 19-П)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0" w:name="Par26"/>
      <w:bookmarkEnd w:id="0"/>
      <w:r>
        <w:t>Статья 1. Сфера применения настоящего Федерального закона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</w:t>
      </w:r>
      <w:r>
        <w:lastRenderedPageBreak/>
        <w:t>гражданства, за исключением случаев, установленных международным договором Российской Федерации или федеральным законом.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4 введена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" w:name="Par34"/>
      <w:bookmarkEnd w:id="1"/>
      <w:r>
        <w:t>Статья 2. Право граждан на обращение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1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Рассмотрение обращений граждан осуществляется бесплатно.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" w:name="Par41"/>
      <w:bookmarkEnd w:id="2"/>
      <w:r>
        <w:t>Статья 3. Правовое регулирование правоотношений, связанных с рассмотрением обращений граждан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3" w:name="Par46"/>
      <w:bookmarkEnd w:id="3"/>
      <w:r>
        <w:t>Статья 4. Основные термины, используемые в настоящем Федеральном законе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4" w:name="Par56"/>
      <w:bookmarkEnd w:id="4"/>
      <w:r>
        <w:t>Статья 5. Права гражданина при рассмотрении обращения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color w:val="0000FF"/>
          </w:rPr>
          <w:t>тайну</w:t>
        </w:r>
      </w:hyperlink>
      <w:r>
        <w:t>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</w:t>
      </w:r>
      <w:r>
        <w:lastRenderedPageBreak/>
        <w:t>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обращаться с заявлением о прекращении рассмотрения обращения.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5" w:name="Par66"/>
      <w:bookmarkEnd w:id="5"/>
      <w:r>
        <w:t>Статья 6. Гарантии безопасности гражданина в связи с его обращением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6" w:name="Par71"/>
      <w:bookmarkEnd w:id="6"/>
      <w:r>
        <w:t>Статья 7. Требования к письменному обращению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</w:t>
      </w:r>
      <w:r>
        <w:lastRenderedPageBreak/>
        <w:t>и материалы в электронной форме либо направить указанные документы и материалы или их копии в письменной форме.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3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7" w:name="Par78"/>
      <w:bookmarkEnd w:id="7"/>
      <w:r>
        <w:t>Статья 8. Направление и регистрация письменного обращения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351CB6" w:rsidRPr="00D437A3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D437A3"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6" w:history="1">
        <w:r w:rsidRPr="00D437A3">
          <w:rPr>
            <w:color w:val="0000FF"/>
          </w:rPr>
          <w:t>части 4 статьи 11</w:t>
        </w:r>
      </w:hyperlink>
      <w:r w:rsidRPr="00D437A3">
        <w:t xml:space="preserve"> настоящего Федерального закона.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437A3">
        <w:t xml:space="preserve">(часть 3.1 введена Федеральным </w:t>
      </w:r>
      <w:hyperlink r:id="rId20" w:history="1">
        <w:r w:rsidRPr="00D437A3">
          <w:rPr>
            <w:color w:val="0000FF"/>
          </w:rPr>
          <w:t>законом</w:t>
        </w:r>
      </w:hyperlink>
      <w:r w:rsidRPr="00D437A3">
        <w:t xml:space="preserve"> от 24.11.2014 N 357-ФЗ)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</w:t>
      </w:r>
      <w:r>
        <w:lastRenderedPageBreak/>
        <w:t>обращения.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8" w:name="Par87"/>
      <w:bookmarkEnd w:id="8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9" w:name="Par90"/>
      <w:bookmarkEnd w:id="9"/>
      <w:r>
        <w:t>Статья 9. Обязательность принятия обращения к рассмотрению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0" w:name="Par95"/>
      <w:bookmarkEnd w:id="10"/>
      <w:r>
        <w:t>Статья 10. Рассмотрение обращения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1" w:name="Par104"/>
      <w:bookmarkEnd w:id="11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</w:t>
      </w:r>
      <w:r>
        <w:lastRenderedPageBreak/>
        <w:t xml:space="preserve">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4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2" w:name="Par109"/>
      <w:bookmarkEnd w:id="12"/>
      <w:r>
        <w:t>Статья 11. Порядок рассмотрения отдельных обращений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3" w:name="Par116"/>
      <w:bookmarkEnd w:id="13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4" w:name="Par123"/>
      <w:bookmarkEnd w:id="14"/>
      <w:r>
        <w:t>Статья 12. Сроки рассмотрения письменного обращения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351CB6" w:rsidRPr="00D437A3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5" w:name="Par127"/>
      <w:bookmarkEnd w:id="15"/>
      <w:r w:rsidRPr="00D437A3"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51CB6" w:rsidRPr="00D437A3" w:rsidRDefault="00351CB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437A3">
        <w:t xml:space="preserve">(часть 1.1 введена Федеральным </w:t>
      </w:r>
      <w:hyperlink r:id="rId32" w:history="1">
        <w:r w:rsidRPr="00D437A3">
          <w:rPr>
            <w:color w:val="0000FF"/>
          </w:rPr>
          <w:t>законом</w:t>
        </w:r>
      </w:hyperlink>
      <w:r w:rsidRPr="00D437A3">
        <w:t xml:space="preserve"> от 24.11.2014 N 357-ФЗ)</w:t>
      </w:r>
      <w:bookmarkStart w:id="16" w:name="_GoBack"/>
      <w:bookmarkEnd w:id="16"/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D437A3">
        <w:t>2. В исключительных случаях, а также в случае направления запроса</w:t>
      </w:r>
      <w:r>
        <w:t xml:space="preserve">, предусмотренного частью 2 </w:t>
      </w:r>
      <w:hyperlink w:anchor="Par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</w:t>
      </w:r>
      <w:r>
        <w:lastRenderedPageBreak/>
        <w:t>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7" w:name="Par131"/>
      <w:bookmarkEnd w:id="17"/>
      <w:r>
        <w:t>Статья 13. Личный прием граждан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При личном приеме гражданин предъявляет </w:t>
      </w:r>
      <w:hyperlink r:id="rId3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8" w:name="Par140"/>
      <w:bookmarkEnd w:id="18"/>
      <w:r>
        <w:t>Статья 14. Контроль за соблюдением порядка рассмотрения обращений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9" w:name="Par144"/>
      <w:bookmarkEnd w:id="19"/>
      <w:r>
        <w:t>Статья 15. Ответственность за нарушение настоящего Федерального закона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0" w:name="Par148"/>
      <w:bookmarkEnd w:id="20"/>
      <w:r>
        <w:t xml:space="preserve">Статья 16. Возмещение причиненных убытков и взыскание понесенных </w:t>
      </w:r>
      <w:r>
        <w:lastRenderedPageBreak/>
        <w:t>расходов при рассмотрении обращений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1" w:name="Par153"/>
      <w:bookmarkEnd w:id="21"/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Признать не действующими на территории Российской Федерации: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1)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2" w:name="Par163"/>
      <w:bookmarkEnd w:id="22"/>
      <w:r>
        <w:t>Статья 18. Вступление в силу настоящего Федерального закона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Президент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В.ПУТИН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</w:pPr>
      <w:r>
        <w:t>Москва, Кремль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</w:pPr>
      <w:r>
        <w:t>2 мая 2006 года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</w:pPr>
      <w:r>
        <w:t>N 59-ФЗ</w:t>
      </w: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</w:pPr>
    </w:p>
    <w:p w:rsidR="00351CB6" w:rsidRDefault="00351CB6">
      <w:pPr>
        <w:widowControl w:val="0"/>
        <w:autoSpaceDE w:val="0"/>
        <w:autoSpaceDN w:val="0"/>
        <w:adjustRightInd w:val="0"/>
        <w:spacing w:after="0" w:line="240" w:lineRule="auto"/>
      </w:pPr>
    </w:p>
    <w:p w:rsidR="00351CB6" w:rsidRDefault="00351C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B15408" w:rsidRDefault="00B15408"/>
    <w:sectPr w:rsidR="00B15408" w:rsidSect="00D2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51CB6"/>
    <w:rsid w:val="00351CB6"/>
    <w:rsid w:val="007D3C1B"/>
    <w:rsid w:val="008F3C7A"/>
    <w:rsid w:val="00B15408"/>
    <w:rsid w:val="00B22AFD"/>
    <w:rsid w:val="00C33B2F"/>
    <w:rsid w:val="00D437A3"/>
    <w:rsid w:val="00D9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0DB15E4A5A61456DED02B8B26E46CAF5566A5381EACBCD965C79DD6BAA7F89329029E8C5AD67701UEL" TargetMode="External"/><Relationship Id="rId13" Type="http://schemas.openxmlformats.org/officeDocument/2006/relationships/hyperlink" Target="consultantplus://offline/ref=45A0DB15E4A5A61456DED02B8B26E46CAF556BA83814ACBCD965C79DD6BAA7F89329029E8C5AD67601U1L" TargetMode="External"/><Relationship Id="rId18" Type="http://schemas.openxmlformats.org/officeDocument/2006/relationships/hyperlink" Target="consultantplus://offline/ref=45A0DB15E4A5A61456DED02B8B26E46CAF566DA3391CACBCD965C79DD6BAA7F89329029E8C5BD77001U4L" TargetMode="External"/><Relationship Id="rId26" Type="http://schemas.openxmlformats.org/officeDocument/2006/relationships/hyperlink" Target="consultantplus://offline/ref=45A0DB15E4A5A61456DED02B8B26E46CAF566DA3391CACBCD965C79DD6BAA7F89329029E8C5BD27301U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A0DB15E4A5A61456DED02B8B26E46CAF566DA3391CACBCD965C79DD6BAA7F89329029E8C5BD77001U4L" TargetMode="External"/><Relationship Id="rId34" Type="http://schemas.openxmlformats.org/officeDocument/2006/relationships/hyperlink" Target="consultantplus://offline/ref=45A0DB15E4A5A61456DED02B8B26E46CAF566DA53418ACBCD965C79DD6BAA7F89329029D8B580DU0L" TargetMode="External"/><Relationship Id="rId7" Type="http://schemas.openxmlformats.org/officeDocument/2006/relationships/hyperlink" Target="consultantplus://offline/ref=45A0DB15E4A5A61456DED02B8B26E46CAF556BA83814ACBCD965C79DD6BAA7F89329029E8C5AD67601U2L" TargetMode="External"/><Relationship Id="rId12" Type="http://schemas.openxmlformats.org/officeDocument/2006/relationships/hyperlink" Target="consultantplus://offline/ref=45A0DB15E4A5A61456DED02B8B26E46CAF556BA83814ACBCD965C79DD6BAA7F89329029E8C5AD67601U3L" TargetMode="External"/><Relationship Id="rId17" Type="http://schemas.openxmlformats.org/officeDocument/2006/relationships/hyperlink" Target="consultantplus://offline/ref=45A0DB15E4A5A61456DED02B8B26E46CA75267A93116F1B6D13CCB9F0DU1L" TargetMode="External"/><Relationship Id="rId25" Type="http://schemas.openxmlformats.org/officeDocument/2006/relationships/hyperlink" Target="consultantplus://offline/ref=45A0DB15E4A5A61456DED02B8B26E46CAF5566A5381EACBCD965C79DD6BAA7F89329029E8C5AD67701UFL" TargetMode="External"/><Relationship Id="rId33" Type="http://schemas.openxmlformats.org/officeDocument/2006/relationships/hyperlink" Target="consultantplus://offline/ref=45A0DB15E4A5A61456DED02B8B26E46CAF5567A33519ACBCD965C79DD60BUAL" TargetMode="Externa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A0DB15E4A5A61456DED02B8B26E46CAF5266A43919ACBCD965C79DD6BAA7F89329029E8C5AD57501U1L" TargetMode="External"/><Relationship Id="rId20" Type="http://schemas.openxmlformats.org/officeDocument/2006/relationships/hyperlink" Target="consultantplus://offline/ref=45A0DB15E4A5A61456DED02B8B26E46CAF566FA33318ACBCD965C79DD6BAA7F89329029E8C5AD77F01U4L" TargetMode="External"/><Relationship Id="rId29" Type="http://schemas.openxmlformats.org/officeDocument/2006/relationships/hyperlink" Target="consultantplus://offline/ref=45A0DB15E4A5A61456DED02B8B26E46CAF5566A5381EACBCD965C79DD6BAA7F89329029E8C5AD67601U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0DB15E4A5A61456DED02B8B26E46CAF5266A43919ACBCD965C79DD6BAA7F89329029E8C5AD57501U3L" TargetMode="External"/><Relationship Id="rId11" Type="http://schemas.openxmlformats.org/officeDocument/2006/relationships/hyperlink" Target="consultantplus://offline/ref=45A0DB15E4A5A61456DED02B8B26E46CAC5969A43A4BFBBE8830C998DEEAEFE8DD6C0F9F8D580DU1L" TargetMode="External"/><Relationship Id="rId24" Type="http://schemas.openxmlformats.org/officeDocument/2006/relationships/hyperlink" Target="consultantplus://offline/ref=45A0DB15E4A5A61456DED02B8B26E46CAF5266A43919ACBCD965C79DD6BAA7F89329029E8C5AD57401U4L" TargetMode="External"/><Relationship Id="rId32" Type="http://schemas.openxmlformats.org/officeDocument/2006/relationships/hyperlink" Target="consultantplus://offline/ref=45A0DB15E4A5A61456DED02B8B26E46CAF566FA33318ACBCD965C79DD6BAA7F89329029E8C5AD77F01U0L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45A0DB15E4A5A61456DED02B8B26E46CAF516FA8371DACBCD965C79DD6BAA7F89329029E8C5AD67701UEL" TargetMode="External"/><Relationship Id="rId15" Type="http://schemas.openxmlformats.org/officeDocument/2006/relationships/hyperlink" Target="consultantplus://offline/ref=45A0DB15E4A5A61456DED02B8B26E46CAF5266A43919ACBCD965C79DD6BAA7F89329029E8C5AD57501U0L" TargetMode="External"/><Relationship Id="rId23" Type="http://schemas.openxmlformats.org/officeDocument/2006/relationships/hyperlink" Target="consultantplus://offline/ref=45A0DB15E4A5A61456DED02B8B26E46CA75267A93116F1B6D13CCB9F0DU1L" TargetMode="External"/><Relationship Id="rId28" Type="http://schemas.openxmlformats.org/officeDocument/2006/relationships/hyperlink" Target="consultantplus://offline/ref=45A0DB15E4A5A61456DED02B8B26E46CAF516FA8371DACBCD965C79DD6BAA7F89329029E8C5AD67601U6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5A0DB15E4A5A61456DED02B8B26E46CAF526DA03814ACBCD965C79DD6BAA7F89329029E8C5AD67101U0L" TargetMode="External"/><Relationship Id="rId19" Type="http://schemas.openxmlformats.org/officeDocument/2006/relationships/hyperlink" Target="consultantplus://offline/ref=45A0DB15E4A5A61456DED02B8B26E46CAF5266A43919ACBCD965C79DD6BAA7F89329029E8C5AD57501UEL" TargetMode="External"/><Relationship Id="rId31" Type="http://schemas.openxmlformats.org/officeDocument/2006/relationships/hyperlink" Target="consultantplus://offline/ref=45A0DB15E4A5A61456DED02B8B26E46CAF566FA33318ACBCD965C79DD6BAA7F89329029E8C5AD77F01U3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5A0DB15E4A5A61456DED02B8B26E46CAF566FA33318ACBCD965C79DD6BAA7F89329029E8C5AD77F01U7L" TargetMode="External"/><Relationship Id="rId14" Type="http://schemas.openxmlformats.org/officeDocument/2006/relationships/hyperlink" Target="consultantplus://offline/ref=45A0DB15E4A5A61456DED02B8B26E46CAC5969A43A4BFBBE8830C909U8L" TargetMode="External"/><Relationship Id="rId22" Type="http://schemas.openxmlformats.org/officeDocument/2006/relationships/hyperlink" Target="consultantplus://offline/ref=45A0DB15E4A5A61456DED02B8B26E46CAF5266A43919ACBCD965C79DD6BAA7F89329029E8C5AD57401U7L" TargetMode="External"/><Relationship Id="rId27" Type="http://schemas.openxmlformats.org/officeDocument/2006/relationships/hyperlink" Target="consultantplus://offline/ref=45A0DB15E4A5A61456DED02B8B26E46CAF516FA8371DACBCD965C79DD6BAA7F89329029E8C5AD67701UFL" TargetMode="External"/><Relationship Id="rId30" Type="http://schemas.openxmlformats.org/officeDocument/2006/relationships/hyperlink" Target="consultantplus://offline/ref=45A0DB15E4A5A61456DED02B8B26E46CA75267A93116F1B6D13CCB9F0DU1L" TargetMode="External"/><Relationship Id="rId35" Type="http://schemas.openxmlformats.org/officeDocument/2006/relationships/hyperlink" Target="consultantplus://offline/ref=45A0DB15E4A5A61456DED02B8B26E46CAF586CA83A4BFBBE8830C909U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2015-03-16T08:36:00Z</cp:lastPrinted>
  <dcterms:created xsi:type="dcterms:W3CDTF">2016-07-18T05:49:00Z</dcterms:created>
  <dcterms:modified xsi:type="dcterms:W3CDTF">2016-07-18T05:49:00Z</dcterms:modified>
</cp:coreProperties>
</file>