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sz w:val="28"/>
        </w:rPr>
      </w:pPr>
      <w:r>
        <w:drawing>
          <wp:inline>
            <wp:extent cx="800100" cy="75247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800100" cy="7524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СОВЕТ НОВОТАМАНСКОГО СЕЛЬСКОГО ПОСЕЛЕНИЯ </w:t>
      </w:r>
    </w:p>
    <w:p w14:paraId="0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ТЕМРЮКСКОГО МУНИЦИПАЛЬНОГО РАЙОНА</w:t>
      </w:r>
    </w:p>
    <w:p w14:paraId="06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7000000">
      <w:pPr>
        <w:widowControl w:val="1"/>
        <w:ind/>
        <w:jc w:val="center"/>
        <w:rPr>
          <w:b w:val="1"/>
          <w:sz w:val="28"/>
        </w:rPr>
      </w:pPr>
    </w:p>
    <w:p w14:paraId="08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РЕШЕНИЕ № </w:t>
      </w:r>
      <w:r>
        <w:rPr>
          <w:b w:val="1"/>
          <w:sz w:val="28"/>
        </w:rPr>
        <w:t>проект</w:t>
      </w:r>
    </w:p>
    <w:p w14:paraId="09000000">
      <w:pPr>
        <w:rPr>
          <w:sz w:val="28"/>
        </w:rPr>
      </w:pPr>
    </w:p>
    <w:p w14:paraId="0A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XXX</w:t>
      </w:r>
      <w:r>
        <w:rPr>
          <w:sz w:val="28"/>
        </w:rPr>
        <w:t xml:space="preserve"> </w:t>
      </w:r>
      <w:r>
        <w:rPr>
          <w:sz w:val="28"/>
        </w:rPr>
        <w:t xml:space="preserve">сессия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                                      V созыва</w:t>
      </w:r>
    </w:p>
    <w:p w14:paraId="0B000000">
      <w:pPr>
        <w:rPr>
          <w:sz w:val="28"/>
        </w:rPr>
      </w:pPr>
      <w:r>
        <w:rPr>
          <w:sz w:val="28"/>
        </w:rPr>
        <w:t xml:space="preserve">           </w:t>
      </w:r>
      <w:r>
        <w:rPr>
          <w:sz w:val="28"/>
        </w:rPr>
        <w:t xml:space="preserve">2026 года        </w:t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                                        пос. Таманский</w:t>
      </w:r>
    </w:p>
    <w:p w14:paraId="0C000000">
      <w:pPr>
        <w:widowControl w:val="1"/>
        <w:ind/>
        <w:jc w:val="center"/>
        <w:rPr>
          <w:b w:val="1"/>
          <w:sz w:val="28"/>
        </w:rPr>
      </w:pPr>
    </w:p>
    <w:p w14:paraId="0D000000">
      <w:pPr>
        <w:widowControl w:val="1"/>
        <w:ind/>
        <w:jc w:val="center"/>
        <w:rPr>
          <w:b w:val="1"/>
          <w:sz w:val="28"/>
        </w:rPr>
      </w:pPr>
    </w:p>
    <w:p w14:paraId="0E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передаче полномочий по осуществлению внешнего </w:t>
      </w:r>
    </w:p>
    <w:p w14:paraId="0F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финансового контроля</w:t>
      </w:r>
    </w:p>
    <w:p w14:paraId="10000000">
      <w:pPr>
        <w:widowControl w:val="1"/>
        <w:ind/>
        <w:jc w:val="both"/>
        <w:rPr>
          <w:sz w:val="28"/>
        </w:rPr>
      </w:pPr>
    </w:p>
    <w:p w14:paraId="11000000">
      <w:pPr>
        <w:widowControl w:val="1"/>
        <w:ind/>
        <w:jc w:val="both"/>
        <w:rPr>
          <w:sz w:val="28"/>
        </w:rPr>
      </w:pPr>
    </w:p>
    <w:p w14:paraId="12000000">
      <w:pPr>
        <w:widowControl w:val="1"/>
        <w:ind w:firstLine="709"/>
        <w:jc w:val="both"/>
        <w:outlineLvl w:val="1"/>
        <w:rPr>
          <w:sz w:val="28"/>
        </w:rPr>
      </w:pPr>
      <w:r>
        <w:rPr>
          <w:sz w:val="28"/>
        </w:rPr>
        <w:t>В соответствии с частью 4 статьи 15 Федерального закона от 6 октября 2003 года № 131-ФЗ «Об общих принципах организации местного самоуправления в Российской Федерации», частью 11 статьи 3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Уставом Новотаманского сельского поселения Темрюкского муниципального района Краснодарского края, Совет Новотаманского сельского поселения Темрюкского муниципального района Краснодарского края р е ш и л:</w:t>
      </w:r>
    </w:p>
    <w:p w14:paraId="1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1. Передать Контрольно-счетной палате муниципального образования Темрюкский муниципальный район Краснодарского края  полномочия контрольно-счетного органа Новотаманского сельского поселения Темрюкского муниципального района Краснодарского края по осуществлению внешнего муниципального финансового контроля с 1 января 2027 года по 31 декабря 2031 года.</w:t>
      </w:r>
    </w:p>
    <w:p w14:paraId="14000000">
      <w:pPr>
        <w:widowControl w:val="1"/>
        <w:ind w:firstLine="709"/>
        <w:jc w:val="both"/>
        <w:outlineLvl w:val="1"/>
        <w:rPr>
          <w:sz w:val="28"/>
        </w:rPr>
      </w:pPr>
      <w:r>
        <w:rPr>
          <w:sz w:val="28"/>
        </w:rPr>
        <w:t>2. Уполномочить председателя Совета Новотаманского сельского поселения Темрюкского муниципального района Краснодарского края Филенкову Марину Ильиничну подписать соглашение о передаче Контрольно-счетной палате муниципального образования Темрюкский муниципальный район Краснодарского края полномочий контрольно-счетного органа поселения по осуществлению внешнего муниципального финансового контроля между Советом муниципального образования Темрюкский муниципальный район Краснодарского края, Советом Новотаманского сельского поселения Темрюкского муниципального района Краснодарского края и Контрольно-счетной палатой муниципального образования Темрюкский муниципальный район Краснодарского края.</w:t>
      </w:r>
    </w:p>
    <w:p w14:paraId="15000000">
      <w:pPr>
        <w:widowControl w:val="1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3. Финансовое обеспечение полномочий, определенных в пункте 1 настоящего решения, осуществлять за счет межбюджетных трансфертов, предоставляемых из бюджета Новотаманского сельского поселения Темрюкского муниципального района Краснодарского края в бюджет муниципального образования Темрюкский муниципальный район Краснодарского края.  </w:t>
      </w:r>
    </w:p>
    <w:p w14:paraId="1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Общему отделу администрации Новотаманского сельского поселения Темрюкского муниципального района Краснодарского края (Бушуева Т.В.) официально опубликовать решение </w:t>
      </w:r>
      <w:r>
        <w:rPr>
          <w:sz w:val="28"/>
        </w:rPr>
        <w:t>«</w:t>
      </w:r>
      <w:r>
        <w:rPr>
          <w:sz w:val="28"/>
        </w:rPr>
        <w:t>О передаче полномочий по осуществлению внешнего муниципального финансового контроля</w:t>
      </w:r>
      <w:r>
        <w:rPr>
          <w:sz w:val="28"/>
        </w:rPr>
        <w:t xml:space="preserve">» </w:t>
      </w:r>
      <w:r>
        <w:rPr>
          <w:sz w:val="28"/>
        </w:rPr>
        <w:t xml:space="preserve">в периодическом печатном издании газете Темрюкского района «Тамань», </w:t>
      </w:r>
      <w:bookmarkStart w:id="1" w:name="_GoBack1"/>
      <w:bookmarkEnd w:id="1"/>
      <w:r>
        <w:rPr>
          <w:sz w:val="28"/>
        </w:rPr>
        <w:t>официально опубликовать (разместить) на официальном сайте муниципального образования Темрюкский муниципальный район http://ww</w:t>
      </w:r>
      <w:bookmarkStart w:id="2" w:name="_Hlt132038232"/>
      <w:bookmarkStart w:id="3" w:name="_Hlt132038233"/>
      <w:r>
        <w:rPr>
          <w:sz w:val="28"/>
        </w:rPr>
        <w:t>w</w:t>
      </w:r>
      <w:bookmarkStart w:id="4" w:name="_Hlt131511289"/>
      <w:bookmarkStart w:id="5" w:name="_Hlt131511290"/>
      <w:bookmarkEnd w:id="2"/>
      <w:bookmarkEnd w:id="3"/>
      <w:r>
        <w:rPr>
          <w:sz w:val="28"/>
        </w:rPr>
        <w:t>.</w:t>
      </w:r>
      <w:bookmarkEnd w:id="4"/>
      <w:bookmarkEnd w:id="5"/>
      <w:r>
        <w:rPr>
          <w:sz w:val="28"/>
        </w:rPr>
        <w:t>temryuk.ru в информационно-телекоммуникационной сети «Интернет», а также разместить на сайте Новотаманского сельского поселения Темрюкского муниципального района Краснодарского края.</w:t>
      </w:r>
    </w:p>
    <w:p w14:paraId="17000000">
      <w:pPr>
        <w:widowControl w:val="1"/>
        <w:ind w:firstLine="709"/>
        <w:jc w:val="both"/>
        <w:outlineLvl w:val="1"/>
        <w:rPr>
          <w:sz w:val="28"/>
        </w:rPr>
      </w:pPr>
      <w:r>
        <w:rPr>
          <w:sz w:val="28"/>
        </w:rPr>
        <w:t>5. Контроль за выполнением данного решения возложить на начальника финансового отдела администрации Новотаманского сельского поселения Темрюкского муниципального района Краснодарского края Мастрюкову Е.М. и постоянную комиссию Совета Новотаманского сельского поселения Темрюкского муниципального района Краснодарского края по вопросам экономики, бюджета, финансов, налогов и распоряжения муниципальной собственностью (Демченко А.А.).</w:t>
      </w:r>
    </w:p>
    <w:p w14:paraId="18000000">
      <w:pPr>
        <w:widowControl w:val="1"/>
        <w:ind w:firstLine="709"/>
        <w:jc w:val="both"/>
        <w:outlineLvl w:val="1"/>
        <w:rPr>
          <w:sz w:val="28"/>
        </w:rPr>
      </w:pPr>
      <w:r>
        <w:rPr>
          <w:sz w:val="28"/>
        </w:rPr>
        <w:t>6. Решение вступает в силу после его официального опубликования, но не ранее  1 января 2027 года.</w:t>
      </w:r>
    </w:p>
    <w:p w14:paraId="19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 </w:t>
      </w:r>
    </w:p>
    <w:p w14:paraId="1A000000">
      <w:pPr>
        <w:widowControl w:val="1"/>
        <w:ind/>
        <w:jc w:val="both"/>
        <w:rPr>
          <w:sz w:val="28"/>
        </w:rPr>
      </w:pPr>
      <w:bookmarkStart w:id="6" w:name="_GoBack"/>
      <w:bookmarkEnd w:id="6"/>
    </w:p>
    <w:p w14:paraId="1B000000">
      <w:pPr>
        <w:rPr>
          <w:sz w:val="28"/>
        </w:rPr>
      </w:pPr>
    </w:p>
    <w:tbl>
      <w:tblPr>
        <w:tblStyle w:val="Style_2"/>
        <w:tblW w:type="auto" w:w="0"/>
        <w:tblLayout w:type="fixed"/>
      </w:tblPr>
      <w:tblGrid>
        <w:gridCol w:w="4786"/>
        <w:gridCol w:w="5387"/>
      </w:tblGrid>
      <w:tr>
        <w:tc>
          <w:tcPr>
            <w:tcW w:type="dxa" w:w="4786"/>
          </w:tcPr>
          <w:p w14:paraId="1C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Глава Новотаманского </w:t>
            </w:r>
          </w:p>
          <w:p w14:paraId="1D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</w:p>
          <w:p w14:paraId="1E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Темрюкского муниципального района Краснодарского края </w:t>
            </w:r>
          </w:p>
          <w:p w14:paraId="1F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</w:p>
          <w:p w14:paraId="20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________________ Л.А. Золотарёва</w:t>
            </w:r>
          </w:p>
          <w:p w14:paraId="21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16"/>
              </w:rPr>
            </w:pPr>
          </w:p>
          <w:p w14:paraId="22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«___»  ___________ 2026 года</w:t>
            </w:r>
          </w:p>
        </w:tc>
        <w:tc>
          <w:tcPr>
            <w:tcW w:type="dxa" w:w="5387"/>
          </w:tcPr>
          <w:p w14:paraId="23000000">
            <w:pPr>
              <w:widowControl w:val="1"/>
              <w:tabs>
                <w:tab w:leader="none" w:pos="4677" w:val="center"/>
                <w:tab w:leader="none" w:pos="9355" w:val="right"/>
              </w:tabs>
              <w:ind w:left="435"/>
              <w:rPr>
                <w:sz w:val="28"/>
              </w:rPr>
            </w:pPr>
            <w:r>
              <w:rPr>
                <w:sz w:val="28"/>
              </w:rPr>
              <w:t xml:space="preserve">Председатель Совета Новотаманского сельского поселения </w:t>
            </w:r>
            <w:r>
              <w:rPr>
                <w:sz w:val="28"/>
              </w:rPr>
              <w:t>Т</w:t>
            </w:r>
          </w:p>
          <w:p w14:paraId="24000000">
            <w:pPr>
              <w:widowControl w:val="1"/>
              <w:tabs>
                <w:tab w:leader="none" w:pos="4677" w:val="center"/>
                <w:tab w:leader="none" w:pos="9355" w:val="right"/>
              </w:tabs>
              <w:ind w:left="435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</w:rPr>
              <w:t xml:space="preserve">емрюкского муниципального </w:t>
            </w:r>
          </w:p>
          <w:p w14:paraId="25000000">
            <w:pPr>
              <w:widowControl w:val="1"/>
              <w:tabs>
                <w:tab w:leader="none" w:pos="4677" w:val="center"/>
                <w:tab w:leader="none" w:pos="9355" w:val="right"/>
              </w:tabs>
              <w:ind w:left="435"/>
              <w:rPr>
                <w:sz w:val="28"/>
              </w:rPr>
            </w:pPr>
            <w:r>
              <w:rPr>
                <w:sz w:val="28"/>
              </w:rPr>
              <w:t>района Краснодарского края</w:t>
            </w:r>
          </w:p>
          <w:p w14:paraId="26000000">
            <w:pPr>
              <w:widowControl w:val="1"/>
              <w:tabs>
                <w:tab w:leader="none" w:pos="4677" w:val="center"/>
                <w:tab w:leader="none" w:pos="9355" w:val="right"/>
              </w:tabs>
              <w:ind w:left="435"/>
              <w:rPr>
                <w:sz w:val="28"/>
              </w:rPr>
            </w:pPr>
          </w:p>
          <w:p w14:paraId="27000000">
            <w:pPr>
              <w:widowControl w:val="1"/>
              <w:tabs>
                <w:tab w:leader="none" w:pos="4677" w:val="center"/>
                <w:tab w:leader="none" w:pos="9355" w:val="right"/>
              </w:tabs>
              <w:ind w:left="435"/>
              <w:rPr>
                <w:sz w:val="28"/>
              </w:rPr>
            </w:pPr>
            <w:r>
              <w:rPr>
                <w:sz w:val="28"/>
              </w:rPr>
              <w:t>_____________ М.И. Филенкова</w:t>
            </w:r>
          </w:p>
          <w:p w14:paraId="28000000">
            <w:pPr>
              <w:widowControl w:val="1"/>
              <w:tabs>
                <w:tab w:leader="none" w:pos="4677" w:val="center"/>
                <w:tab w:leader="none" w:pos="9355" w:val="right"/>
              </w:tabs>
              <w:ind w:left="435"/>
              <w:rPr>
                <w:sz w:val="16"/>
              </w:rPr>
            </w:pPr>
          </w:p>
          <w:p w14:paraId="29000000">
            <w:pPr>
              <w:widowControl w:val="1"/>
              <w:tabs>
                <w:tab w:leader="none" w:pos="4677" w:val="center"/>
                <w:tab w:leader="none" w:pos="9355" w:val="right"/>
              </w:tabs>
              <w:ind w:left="435"/>
              <w:rPr>
                <w:sz w:val="28"/>
              </w:rPr>
            </w:pPr>
            <w:r>
              <w:rPr>
                <w:sz w:val="28"/>
              </w:rPr>
              <w:t>«___» ______________</w:t>
            </w:r>
            <w:r>
              <w:rPr>
                <w:sz w:val="28"/>
              </w:rPr>
              <w:t xml:space="preserve"> 2026 года</w:t>
            </w:r>
          </w:p>
          <w:p w14:paraId="2A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</w:p>
        </w:tc>
      </w:tr>
    </w:tbl>
    <w:p w14:paraId="2B000000">
      <w:pPr>
        <w:rPr>
          <w:sz w:val="28"/>
        </w:rPr>
      </w:pPr>
    </w:p>
    <w:p w14:paraId="2C000000">
      <w:pPr>
        <w:widowControl w:val="1"/>
        <w:ind/>
        <w:jc w:val="both"/>
        <w:rPr>
          <w:sz w:val="28"/>
        </w:rPr>
      </w:pPr>
    </w:p>
    <w:sectPr>
      <w:headerReference r:id="rId1" w:type="default"/>
      <w:pgSz w:h="16838" w:orient="portrait" w:w="11906"/>
      <w:pgMar w:bottom="1134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Обычный1"/>
    <w:link w:val="Style_4_ch"/>
    <w:rPr>
      <w:sz w:val="24"/>
    </w:rPr>
  </w:style>
  <w:style w:styleId="Style_4_ch" w:type="character">
    <w:name w:val="Обычный1"/>
    <w:link w:val="Style_4"/>
    <w:rPr>
      <w:sz w:val="24"/>
    </w:rPr>
  </w:style>
  <w:style w:styleId="Style_5" w:type="paragraph">
    <w:name w:val="toc 2"/>
    <w:next w:val="Style_3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ody Text"/>
    <w:basedOn w:val="Style_3"/>
    <w:link w:val="Style_11_ch"/>
    <w:pPr>
      <w:widowControl w:val="1"/>
      <w:ind/>
      <w:jc w:val="both"/>
    </w:pPr>
    <w:rPr>
      <w:sz w:val="28"/>
    </w:rPr>
  </w:style>
  <w:style w:styleId="Style_11_ch" w:type="character">
    <w:name w:val="Body Text"/>
    <w:basedOn w:val="Style_3_ch"/>
    <w:link w:val="Style_11"/>
    <w:rPr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2" w:type="paragraph">
    <w:name w:val="toc 3"/>
    <w:next w:val="Style_3"/>
    <w:link w:val="Style_12_ch"/>
    <w:uiPriority w:val="39"/>
    <w:pPr>
      <w:widowControl w:val="1"/>
      <w:ind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Знак Знак Знак Знак Знак Знак Знак Знак Знак"/>
    <w:basedOn w:val="Style_3"/>
    <w:link w:val="Style_14_ch"/>
    <w:pPr>
      <w:widowControl w:val="1"/>
      <w:spacing w:afterAutospacing="on" w:beforeAutospacing="on"/>
      <w:ind/>
      <w:jc w:val="both"/>
    </w:pPr>
    <w:rPr>
      <w:rFonts w:ascii="Tahoma" w:hAnsi="Tahoma"/>
      <w:sz w:val="20"/>
    </w:rPr>
  </w:style>
  <w:style w:styleId="Style_14_ch" w:type="character">
    <w:name w:val="Знак Знак Знак Знак Знак Знак Знак Знак Знак"/>
    <w:basedOn w:val="Style_3_ch"/>
    <w:link w:val="Style_14"/>
    <w:rPr>
      <w:rFonts w:ascii="Tahoma" w:hAnsi="Tahoma"/>
      <w:sz w:val="20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widowControl w:val="1"/>
      <w:ind/>
      <w:jc w:val="center"/>
      <w:outlineLvl w:val="0"/>
    </w:pPr>
    <w:rPr>
      <w:sz w:val="28"/>
    </w:rPr>
  </w:style>
  <w:style w:styleId="Style_15_ch" w:type="character">
    <w:name w:val="heading 1"/>
    <w:basedOn w:val="Style_3_ch"/>
    <w:link w:val="Style_15"/>
    <w:rPr>
      <w:sz w:val="28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footer"/>
    <w:basedOn w:val="Style_3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3_ch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widowControl w:val="1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widowControl w:val="1"/>
      <w:ind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Body Text Indent"/>
    <w:basedOn w:val="Style_3"/>
    <w:link w:val="Style_25_ch"/>
    <w:pPr>
      <w:widowControl w:val="1"/>
      <w:spacing w:after="120"/>
      <w:ind w:left="283"/>
    </w:pPr>
  </w:style>
  <w:style w:styleId="Style_25_ch" w:type="character">
    <w:name w:val="Body Text Indent"/>
    <w:basedOn w:val="Style_3_ch"/>
    <w:link w:val="Style_25"/>
  </w:style>
  <w:style w:styleId="Style_26" w:type="paragraph">
    <w:name w:val="toc 5"/>
    <w:next w:val="Style_3"/>
    <w:link w:val="Style_26_ch"/>
    <w:uiPriority w:val="39"/>
    <w:pPr>
      <w:widowControl w:val="1"/>
      <w:ind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alloon Text"/>
    <w:basedOn w:val="Style_3"/>
    <w:link w:val="Style_27_ch"/>
    <w:rPr>
      <w:rFonts w:ascii="Tahoma" w:hAnsi="Tahoma"/>
      <w:sz w:val="16"/>
    </w:rPr>
  </w:style>
  <w:style w:styleId="Style_27_ch" w:type="character">
    <w:name w:val="Balloon Text"/>
    <w:basedOn w:val="Style_3_ch"/>
    <w:link w:val="Style_27"/>
    <w:rPr>
      <w:rFonts w:ascii="Tahoma" w:hAnsi="Tahoma"/>
      <w:sz w:val="16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Subtitle"/>
    <w:next w:val="Style_3"/>
    <w:link w:val="Style_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Знак Знак Знак Знак Знак Знак"/>
    <w:basedOn w:val="Style_3"/>
    <w:link w:val="Style_32_ch"/>
    <w:pPr>
      <w:widowControl w:val="1"/>
      <w:spacing w:afterAutospacing="on" w:beforeAutospacing="on"/>
      <w:ind/>
      <w:jc w:val="both"/>
    </w:pPr>
    <w:rPr>
      <w:rFonts w:ascii="Tahoma" w:hAnsi="Tahoma"/>
      <w:sz w:val="20"/>
    </w:rPr>
  </w:style>
  <w:style w:styleId="Style_32_ch" w:type="character">
    <w:name w:val="Знак Знак Знак Знак Знак Знак"/>
    <w:basedOn w:val="Style_3_ch"/>
    <w:link w:val="Style_32"/>
    <w:rPr>
      <w:rFonts w:ascii="Tahoma" w:hAnsi="Tahoma"/>
      <w:sz w:val="20"/>
    </w:rPr>
  </w:style>
  <w:style w:styleId="Style_33" w:type="paragraph">
    <w:name w:val="heading 2"/>
    <w:next w:val="Style_3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2026-07-06T07:49:00Z</dcterms:created>
  <dcterms:modified xsi:type="dcterms:W3CDTF">2026-07-31T08:44:54Z</dcterms:modified>
</cp:coreProperties>
</file>