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7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5104"/>
      </w:tblGrid>
      <w:tr w:rsidR="00E361B9" w:rsidTr="007F226D">
        <w:tc>
          <w:tcPr>
            <w:tcW w:w="4785" w:type="dxa"/>
          </w:tcPr>
          <w:p w:rsidR="00E361B9" w:rsidRDefault="00E361B9" w:rsidP="00E361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26282F"/>
                <w:sz w:val="28"/>
                <w:szCs w:val="28"/>
              </w:rPr>
            </w:pPr>
          </w:p>
        </w:tc>
        <w:tc>
          <w:tcPr>
            <w:tcW w:w="5104" w:type="dxa"/>
          </w:tcPr>
          <w:p w:rsidR="00E361B9" w:rsidRDefault="00E361B9" w:rsidP="007F226D">
            <w:pPr>
              <w:autoSpaceDE w:val="0"/>
              <w:autoSpaceDN w:val="0"/>
              <w:adjustRightInd w:val="0"/>
              <w:ind w:left="177"/>
              <w:jc w:val="center"/>
              <w:rPr>
                <w:rFonts w:ascii="Times New Roman" w:hAnsi="Times New Roman" w:cs="Times New Roman"/>
                <w:bCs/>
                <w:color w:val="26282F"/>
                <w:sz w:val="28"/>
                <w:szCs w:val="28"/>
              </w:rPr>
            </w:pPr>
            <w:r w:rsidRPr="00E361B9">
              <w:rPr>
                <w:rFonts w:ascii="Times New Roman" w:hAnsi="Times New Roman" w:cs="Times New Roman"/>
                <w:bCs/>
                <w:color w:val="26282F"/>
                <w:sz w:val="28"/>
                <w:szCs w:val="28"/>
              </w:rPr>
              <w:t>П</w:t>
            </w:r>
            <w:r>
              <w:rPr>
                <w:rFonts w:ascii="Times New Roman" w:hAnsi="Times New Roman" w:cs="Times New Roman"/>
                <w:bCs/>
                <w:color w:val="26282F"/>
                <w:sz w:val="28"/>
                <w:szCs w:val="28"/>
              </w:rPr>
              <w:t xml:space="preserve">РИЛОЖЕНИЕ № </w:t>
            </w:r>
            <w:r w:rsidR="001E0495">
              <w:rPr>
                <w:rFonts w:ascii="Times New Roman" w:hAnsi="Times New Roman" w:cs="Times New Roman"/>
                <w:bCs/>
                <w:color w:val="26282F"/>
                <w:sz w:val="28"/>
                <w:szCs w:val="28"/>
              </w:rPr>
              <w:t>6</w:t>
            </w:r>
            <w:r w:rsidRPr="00E361B9">
              <w:rPr>
                <w:rFonts w:ascii="Times New Roman" w:hAnsi="Times New Roman" w:cs="Times New Roman"/>
                <w:bCs/>
                <w:color w:val="26282F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bCs/>
                <w:color w:val="26282F"/>
                <w:sz w:val="28"/>
                <w:szCs w:val="28"/>
              </w:rPr>
              <w:t xml:space="preserve">к Порядку </w:t>
            </w:r>
            <w:r w:rsidRPr="00E361B9">
              <w:rPr>
                <w:rFonts w:ascii="Times New Roman" w:hAnsi="Times New Roman" w:cs="Times New Roman"/>
                <w:bCs/>
                <w:color w:val="26282F"/>
                <w:sz w:val="28"/>
                <w:szCs w:val="28"/>
              </w:rPr>
              <w:t>принятия решения</w:t>
            </w:r>
          </w:p>
          <w:p w:rsidR="00E361B9" w:rsidRDefault="00E361B9" w:rsidP="007F226D">
            <w:pPr>
              <w:autoSpaceDE w:val="0"/>
              <w:autoSpaceDN w:val="0"/>
              <w:adjustRightInd w:val="0"/>
              <w:ind w:firstLine="698"/>
              <w:jc w:val="center"/>
              <w:rPr>
                <w:rFonts w:ascii="Times New Roman" w:hAnsi="Times New Roman" w:cs="Times New Roman"/>
                <w:bCs/>
                <w:color w:val="26282F"/>
                <w:sz w:val="28"/>
                <w:szCs w:val="28"/>
              </w:rPr>
            </w:pPr>
            <w:r w:rsidRPr="00E361B9">
              <w:rPr>
                <w:rFonts w:ascii="Times New Roman" w:hAnsi="Times New Roman" w:cs="Times New Roman"/>
                <w:bCs/>
                <w:color w:val="26282F"/>
                <w:sz w:val="28"/>
                <w:szCs w:val="28"/>
              </w:rPr>
              <w:t>о разработке,</w:t>
            </w:r>
            <w:r>
              <w:rPr>
                <w:rFonts w:ascii="Times New Roman" w:hAnsi="Times New Roman" w:cs="Times New Roman"/>
                <w:bCs/>
                <w:color w:val="26282F"/>
                <w:sz w:val="28"/>
                <w:szCs w:val="28"/>
              </w:rPr>
              <w:t xml:space="preserve"> </w:t>
            </w:r>
            <w:r w:rsidRPr="00E361B9">
              <w:rPr>
                <w:rFonts w:ascii="Times New Roman" w:hAnsi="Times New Roman" w:cs="Times New Roman"/>
                <w:bCs/>
                <w:color w:val="26282F"/>
                <w:sz w:val="28"/>
                <w:szCs w:val="28"/>
              </w:rPr>
              <w:t>формировани</w:t>
            </w:r>
            <w:r w:rsidR="007F226D">
              <w:rPr>
                <w:rFonts w:ascii="Times New Roman" w:hAnsi="Times New Roman" w:cs="Times New Roman"/>
                <w:bCs/>
                <w:color w:val="26282F"/>
                <w:sz w:val="28"/>
                <w:szCs w:val="28"/>
              </w:rPr>
              <w:t>и</w:t>
            </w:r>
            <w:r w:rsidRPr="00E361B9">
              <w:rPr>
                <w:rFonts w:ascii="Times New Roman" w:hAnsi="Times New Roman" w:cs="Times New Roman"/>
                <w:bCs/>
                <w:color w:val="26282F"/>
                <w:sz w:val="28"/>
                <w:szCs w:val="28"/>
              </w:rPr>
              <w:t>,</w:t>
            </w:r>
          </w:p>
          <w:p w:rsidR="007F226D" w:rsidRDefault="00E361B9" w:rsidP="007F226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26282F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26282F"/>
                <w:sz w:val="28"/>
                <w:szCs w:val="28"/>
              </w:rPr>
              <w:t xml:space="preserve">реализации </w:t>
            </w:r>
            <w:r w:rsidRPr="00E361B9">
              <w:rPr>
                <w:rFonts w:ascii="Times New Roman" w:hAnsi="Times New Roman" w:cs="Times New Roman"/>
                <w:bCs/>
                <w:color w:val="26282F"/>
                <w:sz w:val="28"/>
                <w:szCs w:val="28"/>
              </w:rPr>
              <w:t>и оценк</w:t>
            </w:r>
            <w:r w:rsidR="007F226D">
              <w:rPr>
                <w:rFonts w:ascii="Times New Roman" w:hAnsi="Times New Roman" w:cs="Times New Roman"/>
                <w:bCs/>
                <w:color w:val="26282F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bCs/>
                <w:color w:val="26282F"/>
                <w:sz w:val="28"/>
                <w:szCs w:val="28"/>
              </w:rPr>
              <w:t xml:space="preserve"> </w:t>
            </w:r>
            <w:r w:rsidRPr="00E361B9">
              <w:rPr>
                <w:rFonts w:ascii="Times New Roman" w:hAnsi="Times New Roman" w:cs="Times New Roman"/>
                <w:bCs/>
                <w:color w:val="26282F"/>
                <w:sz w:val="28"/>
                <w:szCs w:val="28"/>
              </w:rPr>
              <w:t>эффективности</w:t>
            </w:r>
            <w:r w:rsidRPr="00E361B9">
              <w:rPr>
                <w:rFonts w:ascii="Times New Roman" w:hAnsi="Times New Roman" w:cs="Times New Roman"/>
                <w:bCs/>
                <w:color w:val="26282F"/>
                <w:sz w:val="28"/>
                <w:szCs w:val="28"/>
              </w:rPr>
              <w:br/>
              <w:t xml:space="preserve">реализации </w:t>
            </w:r>
            <w:proofErr w:type="gramStart"/>
            <w:r>
              <w:rPr>
                <w:rFonts w:ascii="Times New Roman" w:hAnsi="Times New Roman" w:cs="Times New Roman"/>
                <w:bCs/>
                <w:color w:val="26282F"/>
                <w:sz w:val="28"/>
                <w:szCs w:val="28"/>
              </w:rPr>
              <w:t>муниципальных</w:t>
            </w:r>
            <w:proofErr w:type="gramEnd"/>
          </w:p>
          <w:p w:rsidR="00E361B9" w:rsidRDefault="00E361B9" w:rsidP="007F226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26282F"/>
                <w:sz w:val="28"/>
                <w:szCs w:val="28"/>
              </w:rPr>
            </w:pPr>
            <w:r w:rsidRPr="00E361B9">
              <w:rPr>
                <w:rFonts w:ascii="Times New Roman" w:hAnsi="Times New Roman" w:cs="Times New Roman"/>
                <w:bCs/>
                <w:color w:val="26282F"/>
                <w:sz w:val="28"/>
                <w:szCs w:val="28"/>
              </w:rPr>
              <w:t>программ</w:t>
            </w:r>
          </w:p>
        </w:tc>
      </w:tr>
    </w:tbl>
    <w:p w:rsidR="00E361B9" w:rsidRDefault="00E361B9" w:rsidP="00B61A9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26282F"/>
          <w:sz w:val="28"/>
          <w:szCs w:val="28"/>
        </w:rPr>
      </w:pPr>
    </w:p>
    <w:p w:rsidR="00E361B9" w:rsidRPr="00E361B9" w:rsidRDefault="00E361B9" w:rsidP="00B61A9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420"/>
        <w:gridCol w:w="3640"/>
        <w:gridCol w:w="4871"/>
        <w:gridCol w:w="708"/>
      </w:tblGrid>
      <w:tr w:rsidR="00E361B9" w:rsidRPr="00E361B9" w:rsidTr="007F226D">
        <w:tc>
          <w:tcPr>
            <w:tcW w:w="963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361B9" w:rsidRPr="00E361B9" w:rsidRDefault="00E361B9" w:rsidP="00E361B9">
            <w:pPr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26282F"/>
                <w:sz w:val="28"/>
                <w:szCs w:val="28"/>
              </w:rPr>
            </w:pPr>
            <w:r w:rsidRPr="00E361B9">
              <w:rPr>
                <w:rFonts w:ascii="Times New Roman" w:hAnsi="Times New Roman" w:cs="Times New Roman"/>
                <w:b/>
                <w:bCs/>
                <w:color w:val="26282F"/>
                <w:sz w:val="28"/>
                <w:szCs w:val="28"/>
              </w:rPr>
              <w:t>Паспорт подпрограммы</w:t>
            </w:r>
          </w:p>
        </w:tc>
      </w:tr>
      <w:tr w:rsidR="00E361B9" w:rsidRPr="00E361B9" w:rsidTr="007F226D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 w:rsidR="00E361B9" w:rsidRPr="00E361B9" w:rsidRDefault="007F226D" w:rsidP="007F22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</w:p>
        </w:tc>
        <w:tc>
          <w:tcPr>
            <w:tcW w:w="851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361B9" w:rsidRPr="00E361B9" w:rsidRDefault="00E361B9" w:rsidP="00E361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E361B9" w:rsidRPr="00E361B9" w:rsidRDefault="007F226D" w:rsidP="007F226D">
            <w:pPr>
              <w:autoSpaceDE w:val="0"/>
              <w:autoSpaceDN w:val="0"/>
              <w:adjustRightInd w:val="0"/>
              <w:spacing w:after="0" w:line="240" w:lineRule="auto"/>
              <w:ind w:left="-39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»</w:t>
            </w:r>
          </w:p>
        </w:tc>
      </w:tr>
      <w:tr w:rsidR="00E361B9" w:rsidRPr="00E361B9" w:rsidTr="007F226D">
        <w:tc>
          <w:tcPr>
            <w:tcW w:w="9639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361B9" w:rsidRPr="00E361B9" w:rsidRDefault="00E361B9" w:rsidP="00E361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61B9" w:rsidRPr="00E361B9" w:rsidTr="007F226D">
        <w:tc>
          <w:tcPr>
            <w:tcW w:w="40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361B9" w:rsidRPr="00E361B9" w:rsidRDefault="00E361B9" w:rsidP="00E361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361B9">
              <w:rPr>
                <w:rFonts w:ascii="Times New Roman" w:hAnsi="Times New Roman" w:cs="Times New Roman"/>
                <w:sz w:val="28"/>
                <w:szCs w:val="28"/>
              </w:rPr>
              <w:t>Координатор подпрограммы</w:t>
            </w:r>
          </w:p>
        </w:tc>
        <w:tc>
          <w:tcPr>
            <w:tcW w:w="55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361B9" w:rsidRPr="00E361B9" w:rsidRDefault="00E361B9" w:rsidP="00E361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61B9" w:rsidRPr="00E361B9" w:rsidTr="007F226D">
        <w:tc>
          <w:tcPr>
            <w:tcW w:w="40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361B9" w:rsidRPr="00E361B9" w:rsidRDefault="00E361B9" w:rsidP="00E361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361B9">
              <w:rPr>
                <w:rFonts w:ascii="Times New Roman" w:hAnsi="Times New Roman" w:cs="Times New Roman"/>
                <w:sz w:val="28"/>
                <w:szCs w:val="28"/>
              </w:rPr>
              <w:t>Участники подпрограммы</w:t>
            </w:r>
          </w:p>
        </w:tc>
        <w:tc>
          <w:tcPr>
            <w:tcW w:w="55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361B9" w:rsidRPr="00E361B9" w:rsidRDefault="00E361B9" w:rsidP="00E361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61B9" w:rsidRPr="00E361B9" w:rsidTr="007F226D">
        <w:tc>
          <w:tcPr>
            <w:tcW w:w="40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361B9" w:rsidRPr="00E361B9" w:rsidRDefault="00E361B9" w:rsidP="00E361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361B9">
              <w:rPr>
                <w:rFonts w:ascii="Times New Roman" w:hAnsi="Times New Roman" w:cs="Times New Roman"/>
                <w:sz w:val="28"/>
                <w:szCs w:val="28"/>
              </w:rPr>
              <w:t>Цели подпрограммы</w:t>
            </w:r>
          </w:p>
        </w:tc>
        <w:tc>
          <w:tcPr>
            <w:tcW w:w="55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361B9" w:rsidRPr="00E361B9" w:rsidRDefault="00E361B9" w:rsidP="00E361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61B9" w:rsidRPr="00E361B9" w:rsidTr="007F226D">
        <w:tc>
          <w:tcPr>
            <w:tcW w:w="40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361B9" w:rsidRPr="00E361B9" w:rsidRDefault="00E361B9" w:rsidP="00E361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361B9">
              <w:rPr>
                <w:rFonts w:ascii="Times New Roman" w:hAnsi="Times New Roman" w:cs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55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361B9" w:rsidRPr="00E361B9" w:rsidRDefault="00E361B9" w:rsidP="00E361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61B9" w:rsidRPr="00E361B9" w:rsidTr="007F226D">
        <w:tc>
          <w:tcPr>
            <w:tcW w:w="40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361B9" w:rsidRPr="00E361B9" w:rsidRDefault="00E361B9" w:rsidP="00E361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361B9">
              <w:rPr>
                <w:rFonts w:ascii="Times New Roman" w:hAnsi="Times New Roman" w:cs="Times New Roman"/>
                <w:sz w:val="28"/>
                <w:szCs w:val="28"/>
              </w:rPr>
              <w:t>Перечень целевых показателей подпрограммы</w:t>
            </w:r>
          </w:p>
        </w:tc>
        <w:tc>
          <w:tcPr>
            <w:tcW w:w="55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361B9" w:rsidRPr="00E361B9" w:rsidRDefault="00E361B9" w:rsidP="00E361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61B9" w:rsidRPr="00E361B9" w:rsidTr="007F226D">
        <w:tc>
          <w:tcPr>
            <w:tcW w:w="40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361B9" w:rsidRPr="00E361B9" w:rsidRDefault="00E361B9" w:rsidP="00E361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361B9">
              <w:rPr>
                <w:rFonts w:ascii="Times New Roman" w:hAnsi="Times New Roman" w:cs="Times New Roman"/>
                <w:sz w:val="28"/>
                <w:szCs w:val="28"/>
              </w:rPr>
              <w:t>Этапы и сроки реализации подпрограммы</w:t>
            </w:r>
          </w:p>
        </w:tc>
        <w:tc>
          <w:tcPr>
            <w:tcW w:w="55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361B9" w:rsidRPr="00E361B9" w:rsidRDefault="00E361B9" w:rsidP="00E361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61B9" w:rsidRPr="00E361B9" w:rsidTr="007F226D">
        <w:tc>
          <w:tcPr>
            <w:tcW w:w="40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361B9" w:rsidRPr="00E361B9" w:rsidRDefault="00E361B9" w:rsidP="00E361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361B9">
              <w:rPr>
                <w:rFonts w:ascii="Times New Roman" w:hAnsi="Times New Roman" w:cs="Times New Roman"/>
                <w:sz w:val="28"/>
                <w:szCs w:val="28"/>
              </w:rPr>
              <w:t>Объемы и источники финансирования подпрограммы</w:t>
            </w:r>
          </w:p>
        </w:tc>
        <w:tc>
          <w:tcPr>
            <w:tcW w:w="55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361B9" w:rsidRPr="00E361B9" w:rsidRDefault="00E361B9" w:rsidP="00E361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361B9" w:rsidRDefault="00E361B9" w:rsidP="00E361B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7F226D" w:rsidRPr="00E361B9" w:rsidRDefault="007F226D" w:rsidP="00E361B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781" w:type="dxa"/>
        <w:tblInd w:w="108" w:type="dxa"/>
        <w:tblLook w:val="0000"/>
      </w:tblPr>
      <w:tblGrid>
        <w:gridCol w:w="6283"/>
        <w:gridCol w:w="3498"/>
      </w:tblGrid>
      <w:tr w:rsidR="005F6437" w:rsidRPr="00E361B9" w:rsidTr="00B05EC7">
        <w:tc>
          <w:tcPr>
            <w:tcW w:w="6283" w:type="dxa"/>
            <w:tcBorders>
              <w:top w:val="nil"/>
              <w:left w:val="nil"/>
              <w:bottom w:val="nil"/>
              <w:right w:val="nil"/>
            </w:tcBorders>
          </w:tcPr>
          <w:p w:rsidR="00B05EC7" w:rsidRPr="00B05EC7" w:rsidRDefault="007E1ADA" w:rsidP="00B05E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</w:t>
            </w:r>
            <w:r w:rsidR="00B05EC7" w:rsidRPr="00B05EC7">
              <w:rPr>
                <w:rFonts w:ascii="Times New Roman" w:hAnsi="Times New Roman" w:cs="Times New Roman"/>
                <w:sz w:val="28"/>
                <w:szCs w:val="28"/>
              </w:rPr>
              <w:t xml:space="preserve"> финансового отдела</w:t>
            </w:r>
          </w:p>
        </w:tc>
        <w:tc>
          <w:tcPr>
            <w:tcW w:w="3498" w:type="dxa"/>
            <w:tcBorders>
              <w:top w:val="nil"/>
              <w:left w:val="nil"/>
              <w:bottom w:val="nil"/>
              <w:right w:val="nil"/>
            </w:tcBorders>
          </w:tcPr>
          <w:p w:rsidR="005F6437" w:rsidRDefault="005F6437" w:rsidP="00B05EC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05EC7" w:rsidRPr="00B05EC7" w:rsidRDefault="009F7AFC" w:rsidP="00B05E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Е.Н. Даева</w:t>
            </w:r>
          </w:p>
          <w:p w:rsidR="005F6437" w:rsidRPr="00DA586D" w:rsidRDefault="005F6437" w:rsidP="006E4E6B">
            <w:pPr>
              <w:pStyle w:val="a5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F6437" w:rsidRPr="00DA586D" w:rsidRDefault="005F6437" w:rsidP="006E4E6B">
            <w:pPr>
              <w:pStyle w:val="a5"/>
              <w:ind w:right="-28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</w:t>
            </w:r>
          </w:p>
        </w:tc>
      </w:tr>
    </w:tbl>
    <w:p w:rsidR="00984D39" w:rsidRDefault="00984D39"/>
    <w:sectPr w:rsidR="00984D39" w:rsidSect="00B61A95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359D0"/>
    <w:rsid w:val="000359D0"/>
    <w:rsid w:val="001E0495"/>
    <w:rsid w:val="005F6437"/>
    <w:rsid w:val="0068503D"/>
    <w:rsid w:val="007063EC"/>
    <w:rsid w:val="007E1ADA"/>
    <w:rsid w:val="007F226D"/>
    <w:rsid w:val="00916D91"/>
    <w:rsid w:val="00984D39"/>
    <w:rsid w:val="009F7AFC"/>
    <w:rsid w:val="00B05EC7"/>
    <w:rsid w:val="00B61A95"/>
    <w:rsid w:val="00D600B6"/>
    <w:rsid w:val="00D74EC0"/>
    <w:rsid w:val="00DA5602"/>
    <w:rsid w:val="00E361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4EC0"/>
  </w:style>
  <w:style w:type="paragraph" w:styleId="1">
    <w:name w:val="heading 1"/>
    <w:basedOn w:val="a"/>
    <w:next w:val="a"/>
    <w:link w:val="10"/>
    <w:uiPriority w:val="99"/>
    <w:qFormat/>
    <w:rsid w:val="00E361B9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E361B9"/>
    <w:rPr>
      <w:rFonts w:ascii="Arial" w:hAnsi="Arial" w:cs="Arial"/>
      <w:b/>
      <w:bCs/>
      <w:color w:val="26282F"/>
      <w:sz w:val="24"/>
      <w:szCs w:val="24"/>
    </w:rPr>
  </w:style>
  <w:style w:type="character" w:customStyle="1" w:styleId="a3">
    <w:name w:val="Цветовое выделение"/>
    <w:uiPriority w:val="99"/>
    <w:rsid w:val="00E361B9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E361B9"/>
    <w:rPr>
      <w:b/>
      <w:bCs/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E361B9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6">
    <w:name w:val="Прижатый влево"/>
    <w:basedOn w:val="a"/>
    <w:next w:val="a"/>
    <w:uiPriority w:val="99"/>
    <w:rsid w:val="00E361B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table" w:styleId="a7">
    <w:name w:val="Table Grid"/>
    <w:basedOn w:val="a1"/>
    <w:uiPriority w:val="59"/>
    <w:rsid w:val="00E361B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E361B9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E361B9"/>
    <w:rPr>
      <w:rFonts w:ascii="Arial" w:hAnsi="Arial" w:cs="Arial"/>
      <w:b/>
      <w:bCs/>
      <w:color w:val="26282F"/>
      <w:sz w:val="24"/>
      <w:szCs w:val="24"/>
    </w:rPr>
  </w:style>
  <w:style w:type="character" w:customStyle="1" w:styleId="a3">
    <w:name w:val="Цветовое выделение"/>
    <w:uiPriority w:val="99"/>
    <w:rsid w:val="00E361B9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E361B9"/>
    <w:rPr>
      <w:b/>
      <w:bCs/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E361B9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6">
    <w:name w:val="Прижатый влево"/>
    <w:basedOn w:val="a"/>
    <w:next w:val="a"/>
    <w:uiPriority w:val="99"/>
    <w:rsid w:val="00E361B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table" w:styleId="a7">
    <w:name w:val="Table Grid"/>
    <w:basedOn w:val="a1"/>
    <w:uiPriority w:val="59"/>
    <w:rsid w:val="00E361B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74</Words>
  <Characters>425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Danilova Elena Aleksandrovna</dc:creator>
  <cp:keywords/>
  <dc:description/>
  <cp:lastModifiedBy>1</cp:lastModifiedBy>
  <cp:revision>12</cp:revision>
  <cp:lastPrinted>2017-08-08T12:39:00Z</cp:lastPrinted>
  <dcterms:created xsi:type="dcterms:W3CDTF">2017-02-13T08:13:00Z</dcterms:created>
  <dcterms:modified xsi:type="dcterms:W3CDTF">2017-11-13T05:55:00Z</dcterms:modified>
</cp:coreProperties>
</file>