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FA" w:rsidRPr="007957F5" w:rsidRDefault="00C756FA" w:rsidP="00C756FA">
      <w:pPr>
        <w:pageBreakBefore/>
        <w:widowControl w:val="0"/>
        <w:ind w:left="6804"/>
        <w:rPr>
          <w:rFonts w:eastAsia="Calibri"/>
          <w:sz w:val="28"/>
          <w:szCs w:val="22"/>
          <w:lang w:eastAsia="en-US"/>
        </w:rPr>
      </w:pPr>
      <w:r w:rsidRPr="007957F5">
        <w:rPr>
          <w:rFonts w:eastAsia="Calibri"/>
          <w:sz w:val="28"/>
          <w:szCs w:val="22"/>
          <w:lang w:eastAsia="en-US"/>
        </w:rPr>
        <w:t>Приложение к постановлению администрации</w:t>
      </w:r>
    </w:p>
    <w:p w:rsidR="00C756FA" w:rsidRPr="007957F5" w:rsidRDefault="00C756FA" w:rsidP="00C756FA">
      <w:pPr>
        <w:widowControl w:val="0"/>
        <w:ind w:left="6804"/>
        <w:rPr>
          <w:rFonts w:eastAsia="Calibri"/>
          <w:sz w:val="28"/>
          <w:szCs w:val="22"/>
          <w:lang w:eastAsia="en-US"/>
        </w:rPr>
      </w:pPr>
      <w:r w:rsidRPr="007957F5">
        <w:rPr>
          <w:rFonts w:eastAsia="Calibri"/>
          <w:sz w:val="28"/>
          <w:szCs w:val="22"/>
          <w:lang w:eastAsia="en-US"/>
        </w:rPr>
        <w:t>Новотаманского сельского поселения</w:t>
      </w:r>
    </w:p>
    <w:p w:rsidR="00C756FA" w:rsidRPr="007957F5" w:rsidRDefault="00C756FA" w:rsidP="00C756FA">
      <w:pPr>
        <w:widowControl w:val="0"/>
        <w:ind w:left="6804"/>
        <w:rPr>
          <w:rFonts w:eastAsia="Calibri"/>
          <w:sz w:val="28"/>
          <w:szCs w:val="22"/>
          <w:lang w:eastAsia="en-US"/>
        </w:rPr>
      </w:pPr>
      <w:r w:rsidRPr="007957F5">
        <w:rPr>
          <w:sz w:val="28"/>
          <w:szCs w:val="28"/>
        </w:rPr>
        <w:t xml:space="preserve">от         </w:t>
      </w:r>
      <w:r>
        <w:rPr>
          <w:sz w:val="28"/>
          <w:szCs w:val="28"/>
        </w:rPr>
        <w:t xml:space="preserve">     </w:t>
      </w:r>
      <w:r w:rsidRPr="007957F5">
        <w:rPr>
          <w:sz w:val="28"/>
          <w:szCs w:val="28"/>
        </w:rPr>
        <w:t xml:space="preserve">2022 №      </w:t>
      </w:r>
    </w:p>
    <w:p w:rsidR="00C756FA" w:rsidRPr="0069038D" w:rsidRDefault="00C756FA" w:rsidP="00C756FA">
      <w:pPr>
        <w:keepNext/>
        <w:keepLines/>
        <w:jc w:val="center"/>
        <w:outlineLvl w:val="0"/>
        <w:rPr>
          <w:bCs/>
          <w:sz w:val="28"/>
          <w:szCs w:val="28"/>
          <w:lang w:eastAsia="en-US"/>
        </w:rPr>
      </w:pPr>
    </w:p>
    <w:p w:rsidR="00C756FA" w:rsidRPr="009C793C" w:rsidRDefault="00C756FA" w:rsidP="00C756FA">
      <w:pPr>
        <w:jc w:val="center"/>
        <w:outlineLvl w:val="2"/>
        <w:rPr>
          <w:b/>
          <w:sz w:val="28"/>
          <w:szCs w:val="28"/>
        </w:rPr>
      </w:pPr>
      <w:r w:rsidRPr="009C793C">
        <w:rPr>
          <w:b/>
          <w:sz w:val="28"/>
          <w:szCs w:val="28"/>
        </w:rPr>
        <w:t>МЕТОДИКА</w:t>
      </w:r>
    </w:p>
    <w:p w:rsidR="00C756FA" w:rsidRDefault="00C756FA" w:rsidP="00C756FA">
      <w:pPr>
        <w:ind w:firstLine="709"/>
        <w:jc w:val="center"/>
        <w:rPr>
          <w:b/>
          <w:sz w:val="28"/>
          <w:szCs w:val="28"/>
        </w:rPr>
      </w:pPr>
      <w:r w:rsidRPr="00F66F53">
        <w:rPr>
          <w:b/>
          <w:sz w:val="28"/>
          <w:szCs w:val="28"/>
        </w:rPr>
        <w:t xml:space="preserve">прогнозирования поступлений доходов в бюджет </w:t>
      </w:r>
      <w:r>
        <w:rPr>
          <w:b/>
          <w:sz w:val="28"/>
          <w:szCs w:val="28"/>
        </w:rPr>
        <w:t xml:space="preserve">Новотаманского </w:t>
      </w:r>
      <w:r w:rsidRPr="00F66F53">
        <w:rPr>
          <w:b/>
          <w:sz w:val="28"/>
          <w:szCs w:val="28"/>
        </w:rPr>
        <w:t xml:space="preserve">сельского поселения Темрюкского района, главным администратором которых является администрация </w:t>
      </w:r>
    </w:p>
    <w:p w:rsidR="00C756FA" w:rsidRPr="00F66F53" w:rsidRDefault="00C756FA" w:rsidP="00C756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Новотаманского</w:t>
      </w:r>
      <w:r w:rsidRPr="00F66F53">
        <w:rPr>
          <w:b/>
          <w:sz w:val="28"/>
          <w:szCs w:val="28"/>
        </w:rPr>
        <w:t xml:space="preserve"> сельского поселения Темрюкского ра</w:t>
      </w:r>
      <w:r w:rsidRPr="00F66F53">
        <w:rPr>
          <w:b/>
          <w:sz w:val="28"/>
          <w:szCs w:val="28"/>
        </w:rPr>
        <w:t>й</w:t>
      </w:r>
      <w:r w:rsidRPr="00F66F53">
        <w:rPr>
          <w:b/>
          <w:sz w:val="28"/>
          <w:szCs w:val="28"/>
        </w:rPr>
        <w:t xml:space="preserve">она </w:t>
      </w:r>
    </w:p>
    <w:p w:rsidR="00C756FA" w:rsidRPr="003E5F43" w:rsidRDefault="00C756FA" w:rsidP="00C756FA">
      <w:pPr>
        <w:ind w:firstLine="851"/>
        <w:jc w:val="center"/>
        <w:outlineLvl w:val="2"/>
        <w:rPr>
          <w:bCs/>
          <w:sz w:val="28"/>
          <w:szCs w:val="28"/>
        </w:rPr>
      </w:pPr>
    </w:p>
    <w:p w:rsidR="00C756FA" w:rsidRPr="00CB361C" w:rsidRDefault="00C756FA" w:rsidP="00C756FA">
      <w:pPr>
        <w:numPr>
          <w:ilvl w:val="0"/>
          <w:numId w:val="4"/>
        </w:numPr>
        <w:jc w:val="center"/>
        <w:rPr>
          <w:sz w:val="28"/>
          <w:szCs w:val="28"/>
        </w:rPr>
      </w:pPr>
      <w:r w:rsidRPr="00CB361C">
        <w:rPr>
          <w:b/>
          <w:bCs/>
          <w:sz w:val="28"/>
          <w:szCs w:val="28"/>
        </w:rPr>
        <w:t>Общие положения</w:t>
      </w:r>
      <w:r w:rsidRPr="00CB361C">
        <w:rPr>
          <w:sz w:val="28"/>
          <w:szCs w:val="28"/>
        </w:rPr>
        <w:t xml:space="preserve">   </w:t>
      </w:r>
    </w:p>
    <w:p w:rsidR="00C756FA" w:rsidRPr="00CB361C" w:rsidRDefault="00C756FA" w:rsidP="00C756FA">
      <w:pPr>
        <w:ind w:left="720"/>
        <w:rPr>
          <w:sz w:val="28"/>
          <w:szCs w:val="28"/>
        </w:rPr>
      </w:pPr>
    </w:p>
    <w:p w:rsidR="00C756FA" w:rsidRPr="00CB361C" w:rsidRDefault="00C756FA" w:rsidP="00C756FA">
      <w:pPr>
        <w:ind w:firstLine="708"/>
        <w:jc w:val="both"/>
        <w:rPr>
          <w:sz w:val="28"/>
          <w:szCs w:val="28"/>
        </w:rPr>
      </w:pPr>
      <w:r w:rsidRPr="00CB361C">
        <w:rPr>
          <w:sz w:val="28"/>
          <w:szCs w:val="28"/>
        </w:rPr>
        <w:t>В соответствии с пунктом 1 статьи 160.1 Бюджетного кодекса Российской Федерации главный администратор (администратор) утверждает методику прогнозирования поступлений доходов в бюджет в соответствии с общими требованиями к такой методике, установленными постановлением Правительства Российской Федерации от 23.06.2016</w:t>
      </w:r>
      <w:r>
        <w:rPr>
          <w:sz w:val="28"/>
          <w:szCs w:val="28"/>
        </w:rPr>
        <w:t xml:space="preserve"> </w:t>
      </w:r>
      <w:r w:rsidRPr="00CB361C">
        <w:rPr>
          <w:sz w:val="28"/>
          <w:szCs w:val="28"/>
        </w:rPr>
        <w:t xml:space="preserve">№ 574 «Об общих требованиях к методике прогнозирования поступлений доходов в бюджеты бюджетной системы Российской Федерации». </w:t>
      </w:r>
    </w:p>
    <w:p w:rsidR="00C756FA" w:rsidRPr="00CB361C" w:rsidRDefault="00C756FA" w:rsidP="00C756FA">
      <w:pPr>
        <w:ind w:firstLine="708"/>
        <w:jc w:val="both"/>
        <w:rPr>
          <w:sz w:val="28"/>
          <w:szCs w:val="28"/>
        </w:rPr>
      </w:pPr>
      <w:r w:rsidRPr="00CB361C">
        <w:rPr>
          <w:sz w:val="28"/>
          <w:szCs w:val="28"/>
        </w:rPr>
        <w:t xml:space="preserve">Настоящая Методика прогнозирования поступлений доходов местного бюджета,  закрепленных  за  главным  администратором  доходов  -  </w:t>
      </w:r>
      <w:r w:rsidRPr="006B6CBA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Новотаманского сельского поселения Темрюкского района</w:t>
      </w:r>
      <w:r w:rsidRPr="00CB361C">
        <w:rPr>
          <w:sz w:val="28"/>
          <w:szCs w:val="28"/>
        </w:rPr>
        <w:t xml:space="preserve"> (далее  Методика) по основным видам налоговых, неналоговых доходов и  безвозмездным  поступлениям применяется для расчета доходов бюджета  </w:t>
      </w:r>
      <w:r>
        <w:rPr>
          <w:sz w:val="28"/>
          <w:szCs w:val="28"/>
        </w:rPr>
        <w:t>администрации</w:t>
      </w:r>
      <w:r w:rsidRPr="006B6CBA">
        <w:rPr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 сельского поселения Темрюкского района</w:t>
      </w:r>
    </w:p>
    <w:p w:rsidR="00C756FA" w:rsidRDefault="00C756FA" w:rsidP="00C756FA">
      <w:pPr>
        <w:ind w:firstLine="708"/>
        <w:jc w:val="both"/>
        <w:rPr>
          <w:sz w:val="28"/>
          <w:szCs w:val="28"/>
        </w:rPr>
      </w:pPr>
      <w:r w:rsidRPr="00A51437">
        <w:rPr>
          <w:sz w:val="28"/>
          <w:szCs w:val="28"/>
        </w:rPr>
        <w:t>Методика прогнозирования разрабатывается на основе единых подходов к прогнозированию поступлений доходов в текущем финансовом году, очередном финансовом году и плановом периоде. Для текущего финансового года методика прогнозирования предусматривает в том числе использование данных о фактических поступлениях доходов за истекшие месяцы этого года с описанием алгоритма их использования (в том числе увеличение или уменьшение прогноза доходов на сумму корректировки, рассчитываемой с учетом данных о фактических поступлениях доходов, уточнение прогнозируемых значений показателей, используемых для расчета прогнозного объема поступлений, с учетом их фактических значений).</w:t>
      </w:r>
    </w:p>
    <w:p w:rsidR="00C756FA" w:rsidRPr="00A51437" w:rsidRDefault="00C756FA" w:rsidP="00C756FA">
      <w:pPr>
        <w:ind w:firstLine="708"/>
        <w:jc w:val="both"/>
        <w:rPr>
          <w:sz w:val="28"/>
          <w:szCs w:val="28"/>
        </w:rPr>
      </w:pPr>
      <w:r w:rsidRPr="00A51437">
        <w:rPr>
          <w:sz w:val="28"/>
          <w:szCs w:val="28"/>
        </w:rPr>
        <w:t>Методика прогнозирования разрабатывается по каждому виду  доходов (далее - вид доходов) по форме согласно приложению и содержит:</w:t>
      </w:r>
    </w:p>
    <w:p w:rsidR="00C756FA" w:rsidRPr="00A51437" w:rsidRDefault="00C756FA" w:rsidP="00C756FA">
      <w:pPr>
        <w:ind w:firstLine="708"/>
        <w:jc w:val="both"/>
        <w:rPr>
          <w:sz w:val="28"/>
          <w:szCs w:val="28"/>
        </w:rPr>
      </w:pPr>
      <w:r w:rsidRPr="00A51437">
        <w:rPr>
          <w:sz w:val="28"/>
          <w:szCs w:val="28"/>
        </w:rPr>
        <w:t>а) наименование вида доходов и соответствующий код бюджетной классификации Российской Федерации;</w:t>
      </w:r>
    </w:p>
    <w:p w:rsidR="00C756FA" w:rsidRPr="00A51437" w:rsidRDefault="00C756FA" w:rsidP="00C756FA">
      <w:pPr>
        <w:ind w:firstLine="708"/>
        <w:jc w:val="both"/>
        <w:rPr>
          <w:sz w:val="28"/>
          <w:szCs w:val="28"/>
        </w:rPr>
      </w:pPr>
      <w:r w:rsidRPr="00A51437">
        <w:rPr>
          <w:sz w:val="28"/>
          <w:szCs w:val="28"/>
        </w:rPr>
        <w:t>б) описание показателей, используемых для расчета прогнозного объема поступлений по каждому виду доходов, с указанием алгоритма определения значения (источника данных) для соответствующего показателя (включая корректирующие показатели);</w:t>
      </w:r>
    </w:p>
    <w:p w:rsidR="00C756FA" w:rsidRPr="00A51437" w:rsidRDefault="00C756FA" w:rsidP="00C756FA">
      <w:pPr>
        <w:ind w:firstLine="708"/>
        <w:jc w:val="both"/>
        <w:rPr>
          <w:sz w:val="28"/>
          <w:szCs w:val="28"/>
        </w:rPr>
      </w:pPr>
      <w:r w:rsidRPr="00A51437">
        <w:rPr>
          <w:sz w:val="28"/>
          <w:szCs w:val="28"/>
        </w:rPr>
        <w:lastRenderedPageBreak/>
        <w:t>в) характеристику метода расчета прогнозного объема поступлений по каждому виду доходов. Для каждого вида доходов применяется один из следующих методов (комбинация следующих методов) расчета:</w:t>
      </w:r>
    </w:p>
    <w:p w:rsidR="00C756FA" w:rsidRPr="00A51437" w:rsidRDefault="00C756FA" w:rsidP="00C756FA">
      <w:pPr>
        <w:ind w:firstLine="708"/>
        <w:jc w:val="both"/>
        <w:rPr>
          <w:sz w:val="28"/>
          <w:szCs w:val="28"/>
        </w:rPr>
      </w:pPr>
      <w:r w:rsidRPr="00A51437">
        <w:rPr>
          <w:sz w:val="28"/>
          <w:szCs w:val="28"/>
        </w:rPr>
        <w:t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C756FA" w:rsidRPr="00A51437" w:rsidRDefault="00C756FA" w:rsidP="00C756FA">
      <w:pPr>
        <w:ind w:firstLine="708"/>
        <w:jc w:val="both"/>
        <w:rPr>
          <w:sz w:val="28"/>
          <w:szCs w:val="28"/>
        </w:rPr>
      </w:pPr>
      <w:r w:rsidRPr="00A51437">
        <w:rPr>
          <w:sz w:val="28"/>
          <w:szCs w:val="28"/>
        </w:rPr>
        <w:t>усреднение - расчет на основании усреднения годовых объемов доходов бюджетов бюджетной системы Российской Федерации не менее чем за 3 года или за весь период поступления соответствующего вида доходов в случае, если он не превышает 3 года;</w:t>
      </w:r>
    </w:p>
    <w:p w:rsidR="00C756FA" w:rsidRPr="00A51437" w:rsidRDefault="00C756FA" w:rsidP="00C756FA">
      <w:pPr>
        <w:ind w:firstLine="708"/>
        <w:jc w:val="both"/>
        <w:rPr>
          <w:sz w:val="28"/>
          <w:szCs w:val="28"/>
        </w:rPr>
      </w:pPr>
      <w:r w:rsidRPr="00A51437">
        <w:rPr>
          <w:sz w:val="28"/>
          <w:szCs w:val="28"/>
        </w:rPr>
        <w:t>индексация - расчет с применением индекса потребительских цен или другого коэффициента, характеризующего динамику прогнозируемого вида доходов бюджетов бюджетной системы Российской Федерации;</w:t>
      </w:r>
    </w:p>
    <w:p w:rsidR="00C756FA" w:rsidRPr="00A51437" w:rsidRDefault="00C756FA" w:rsidP="00C756FA">
      <w:pPr>
        <w:ind w:firstLine="708"/>
        <w:jc w:val="both"/>
        <w:rPr>
          <w:sz w:val="28"/>
          <w:szCs w:val="28"/>
        </w:rPr>
      </w:pPr>
      <w:r w:rsidRPr="00A51437">
        <w:rPr>
          <w:sz w:val="28"/>
          <w:szCs w:val="28"/>
        </w:rPr>
        <w:t>экстраполяция - расчет, осуществляемый на основании имеющихся данных о тенденциях изменения поступлений в предшествующие периоды;</w:t>
      </w:r>
    </w:p>
    <w:p w:rsidR="00E47341" w:rsidRDefault="00C756FA" w:rsidP="001B7FE5">
      <w:pPr>
        <w:ind w:firstLine="708"/>
        <w:jc w:val="both"/>
        <w:rPr>
          <w:sz w:val="28"/>
          <w:szCs w:val="28"/>
        </w:rPr>
        <w:sectPr w:rsidR="00E47341" w:rsidSect="00744898">
          <w:footerReference w:type="even" r:id="rId8"/>
          <w:footerReference w:type="default" r:id="rId9"/>
          <w:pgSz w:w="11907" w:h="16840"/>
          <w:pgMar w:top="851" w:right="567" w:bottom="1440" w:left="1080" w:header="720" w:footer="720" w:gutter="0"/>
          <w:cols w:space="720"/>
          <w:docGrid w:linePitch="272"/>
        </w:sectPr>
      </w:pPr>
      <w:r w:rsidRPr="00A51437">
        <w:rPr>
          <w:sz w:val="28"/>
          <w:szCs w:val="28"/>
        </w:rPr>
        <w:t xml:space="preserve">г) описание фактического алгоритма (и формулу) расчета прогнозируемого объема поступлений в бюджеты бюджетной системы </w:t>
      </w:r>
      <w:r w:rsidR="001B7FE5">
        <w:rPr>
          <w:sz w:val="28"/>
          <w:szCs w:val="28"/>
        </w:rPr>
        <w:t>Российской</w:t>
      </w:r>
      <w:r w:rsidR="001B7FE5" w:rsidRPr="00CB361C">
        <w:rPr>
          <w:sz w:val="28"/>
          <w:szCs w:val="28"/>
        </w:rPr>
        <w:t>Федерации</w:t>
      </w:r>
      <w:r w:rsidR="001B7FE5">
        <w:rPr>
          <w:sz w:val="28"/>
          <w:szCs w:val="28"/>
        </w:rPr>
        <w:t>.</w:t>
      </w:r>
    </w:p>
    <w:p w:rsidR="002119AE" w:rsidRPr="000400ED" w:rsidRDefault="005F6EDF" w:rsidP="002119AE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E47341">
        <w:rPr>
          <w:sz w:val="24"/>
          <w:szCs w:val="24"/>
        </w:rPr>
        <w:t>р</w:t>
      </w:r>
      <w:r w:rsidR="002119AE" w:rsidRPr="000400ED">
        <w:rPr>
          <w:sz w:val="24"/>
          <w:szCs w:val="24"/>
        </w:rPr>
        <w:t>иложение</w:t>
      </w:r>
    </w:p>
    <w:p w:rsidR="002119AE" w:rsidRPr="000400ED" w:rsidRDefault="00AE5CFC" w:rsidP="002119A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 М</w:t>
      </w:r>
      <w:r w:rsidR="002119AE" w:rsidRPr="000400ED">
        <w:rPr>
          <w:sz w:val="24"/>
          <w:szCs w:val="24"/>
        </w:rPr>
        <w:t>етодике</w:t>
      </w:r>
    </w:p>
    <w:p w:rsidR="002119AE" w:rsidRPr="000400ED" w:rsidRDefault="002119AE" w:rsidP="002119A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0400ED">
        <w:rPr>
          <w:sz w:val="24"/>
          <w:szCs w:val="24"/>
        </w:rPr>
        <w:t>прогнозирования поступлений доходов</w:t>
      </w:r>
    </w:p>
    <w:p w:rsidR="002119AE" w:rsidRPr="000400ED" w:rsidRDefault="002119AE" w:rsidP="002119A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0400ED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бюджет </w:t>
      </w:r>
      <w:r w:rsidR="00AE5CFC">
        <w:rPr>
          <w:sz w:val="24"/>
          <w:szCs w:val="24"/>
        </w:rPr>
        <w:t xml:space="preserve">Новотаманского </w:t>
      </w:r>
      <w:r>
        <w:rPr>
          <w:sz w:val="24"/>
          <w:szCs w:val="24"/>
        </w:rPr>
        <w:t>сельского поселения</w:t>
      </w:r>
    </w:p>
    <w:p w:rsidR="002119AE" w:rsidRPr="00C17B61" w:rsidRDefault="002119AE" w:rsidP="002119A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19AE" w:rsidRPr="00C17B61" w:rsidRDefault="002119AE" w:rsidP="002119A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119AE" w:rsidRPr="00AE5CFC" w:rsidRDefault="002119AE" w:rsidP="002119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5CFC">
        <w:rPr>
          <w:b/>
          <w:sz w:val="28"/>
          <w:szCs w:val="28"/>
        </w:rPr>
        <w:t>МЕТОДИКА</w:t>
      </w:r>
    </w:p>
    <w:p w:rsidR="002119AE" w:rsidRPr="00AE5CFC" w:rsidRDefault="002119AE" w:rsidP="002119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5CFC">
        <w:rPr>
          <w:b/>
          <w:sz w:val="28"/>
          <w:szCs w:val="28"/>
        </w:rPr>
        <w:t xml:space="preserve">прогнозирования поступлений доходов в бюджет </w:t>
      </w:r>
      <w:r w:rsidR="007957F5" w:rsidRPr="00AE5CFC">
        <w:rPr>
          <w:b/>
          <w:sz w:val="28"/>
          <w:szCs w:val="28"/>
        </w:rPr>
        <w:t xml:space="preserve">Новотаманского </w:t>
      </w:r>
      <w:r w:rsidRPr="00AE5CFC">
        <w:rPr>
          <w:b/>
          <w:sz w:val="28"/>
          <w:szCs w:val="28"/>
        </w:rPr>
        <w:t>сельского поселения</w:t>
      </w:r>
    </w:p>
    <w:p w:rsidR="002C371F" w:rsidRPr="002C371F" w:rsidRDefault="002C371F" w:rsidP="004E60E5">
      <w:pPr>
        <w:ind w:firstLine="851"/>
        <w:jc w:val="center"/>
        <w:outlineLvl w:val="2"/>
        <w:rPr>
          <w:bCs/>
          <w:sz w:val="28"/>
          <w:szCs w:val="28"/>
        </w:rPr>
      </w:pPr>
    </w:p>
    <w:tbl>
      <w:tblPr>
        <w:tblW w:w="15877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67"/>
        <w:gridCol w:w="1701"/>
        <w:gridCol w:w="2410"/>
        <w:gridCol w:w="2409"/>
        <w:gridCol w:w="1020"/>
        <w:gridCol w:w="2099"/>
        <w:gridCol w:w="2268"/>
        <w:gridCol w:w="2836"/>
      </w:tblGrid>
      <w:tr w:rsidR="00AC7C5E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ED" w:rsidRPr="00AE5CFC" w:rsidRDefault="00FE0BED" w:rsidP="00B03CA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N п/п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ED" w:rsidRPr="00AE5CFC" w:rsidRDefault="00FE0BED" w:rsidP="00B03CA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Код главного администратора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ED" w:rsidRPr="00AE5CFC" w:rsidRDefault="00FE0BED" w:rsidP="00B03CA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Наименование главного администратора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ED" w:rsidRPr="00AE5CFC" w:rsidRDefault="00FE0BED" w:rsidP="00B03CA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 xml:space="preserve">КБК </w:t>
            </w:r>
            <w:hyperlink w:anchor="Par185" w:tooltip="&lt;1&gt; Код бюджетной классификации доходов без пробелов и кода главы главного администратора доходов бюджета." w:history="1">
              <w:r w:rsidRPr="00AE5CF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ED" w:rsidRPr="00AE5CFC" w:rsidRDefault="00FE0BED" w:rsidP="00B03CA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Наименование КБК доходов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ED" w:rsidRPr="00AE5CFC" w:rsidRDefault="00FE0BED" w:rsidP="00B03CA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 xml:space="preserve">Наименование метода расчета </w:t>
            </w:r>
            <w:hyperlink w:anchor="Par186" w:tooltip="&lt;2&gt; Характеристика метода расчета прогнозного объема поступлений (определяемая в соответствии с подпунктом &quot;в&quot; пункта 3 общих требований к методике прогнозирования поступлений доходов в бюджеты бюджетной системы Российской Федерации, утвержденных постановление" w:history="1">
              <w:r w:rsidRPr="00AE5CFC">
                <w:rPr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ED" w:rsidRPr="00AE5CFC" w:rsidRDefault="00FE0BED" w:rsidP="00B03CA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 xml:space="preserve">Формула расчета </w:t>
            </w:r>
            <w:hyperlink w:anchor="Par187" w:tooltip="&lt;3&gt; Формула расчета прогнозируемого объема поступлений (при наличии)." w:history="1">
              <w:r w:rsidRPr="00AE5CFC">
                <w:rPr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ED" w:rsidRPr="00AE5CFC" w:rsidRDefault="00FE0BED" w:rsidP="00B03CA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 xml:space="preserve">Алгоритм расчета </w:t>
            </w:r>
            <w:hyperlink w:anchor="Par188" w:tooltip="&lt;4&gt;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" w:history="1">
              <w:r w:rsidRPr="00AE5CFC">
                <w:rPr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BED" w:rsidRPr="00AE5CFC" w:rsidRDefault="00FE0BED" w:rsidP="00B03CAB">
            <w:pPr>
              <w:pStyle w:val="ConsPlusNormal"/>
              <w:jc w:val="center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 xml:space="preserve">Описание показателей </w:t>
            </w:r>
            <w:hyperlink w:anchor="Par189" w:tooltip="&lt;5&gt; Описание всех показателей, используемых для расчета прогнозного объема поступлений, с указанием алгоритма определения значения (источника данных) для каждого из соответствующих показателей." w:history="1">
              <w:r w:rsidRPr="00AE5CFC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DC2E11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pStyle w:val="ConsPlusNormal"/>
              <w:rPr>
                <w:color w:val="000000"/>
                <w:sz w:val="20"/>
                <w:szCs w:val="20"/>
                <w:highlight w:val="yellow"/>
              </w:rPr>
            </w:pPr>
            <w:r w:rsidRPr="00AE5CFC">
              <w:rPr>
                <w:color w:val="000000"/>
                <w:sz w:val="20"/>
                <w:szCs w:val="20"/>
              </w:rPr>
              <w:t>1 11 05 075 10 0000 120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Метод прямого счета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AE5CFC">
              <w:t>ДАП = (АП1 + АП2 + АП3 +…. + АПn) ± АПплан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DC2E1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AE5CFC">
              <w:t xml:space="preserve">Источником данных о доходах являются договоры, заключенные (планируемые к заключению/расторжению) с арендаторами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AE5CFC">
              <w:t>ДАП – прогноз поступлений от сдачи в аренду муниципального имущества; АП1,АП2,АП3,АПn – сумма арендных платежей по действующим договорам аренды, срок уплаты которых приходится на планируемый период; n – количество действующих договоров аренды, срок уплаты которых приходится на планируемый период АПплан – сумма арендных платежей по планируемым к заключению (расторжению) договорам аренды</w:t>
            </w:r>
          </w:p>
        </w:tc>
      </w:tr>
      <w:tr w:rsidR="00DC2E11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7957F5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B03CAB">
            <w:pPr>
              <w:pStyle w:val="ConsPlusNormal"/>
              <w:rPr>
                <w:color w:val="000000"/>
                <w:sz w:val="20"/>
                <w:szCs w:val="20"/>
                <w:highlight w:val="yellow"/>
              </w:rPr>
            </w:pPr>
            <w:r w:rsidRPr="00AE5CFC">
              <w:rPr>
                <w:sz w:val="20"/>
                <w:szCs w:val="20"/>
              </w:rPr>
              <w:t>1 11 05325 10 0000 120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Метод прямого счета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AE5CFC">
              <w:t>M = Gп + Вп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DC2E1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AE5CFC">
              <w:t xml:space="preserve">Источником данных о доходах являются договоры, заключенные (планируемые к заключению/расторжению) с арендаторами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1B7FE5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AE5CFC">
              <w:t>М - прогноз поступления платы по соглашениям об установлении сервитута в бюджет поселения ; Gп - сумма начисленных платежей за установление сервитута в бюджет поселения, в текущем финансовом году; Вп - сумма выпадающих (дополнительных) доходов от установления сервитута; Сумма дополнительных доходов включает в себя: - сумма прогнозируемых начислений платежей за установление сервитута, рассчитываемая на основании поступивших заявлений юридических и физических лиц, соглашения об установлении сервитута с которыми будут заключены в очередном финансовом году. Сумма выпадающих доходов включает в себя: - сумма начислений по соглашениям об установлении сервитута, срок действия которых истекает в очередном финансовом году.</w:t>
            </w:r>
          </w:p>
        </w:tc>
      </w:tr>
      <w:tr w:rsidR="00DC2E11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1 11 09045 10 0000 120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DC2E11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</w:t>
            </w:r>
            <w:r w:rsidRPr="00AE5CFC">
              <w:rPr>
                <w:sz w:val="20"/>
                <w:szCs w:val="20"/>
              </w:rPr>
              <w:lastRenderedPageBreak/>
              <w:t>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FE3E0A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метод усреднения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FE3E0A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ДПп = (ФПт-1 + ФПт2 + ФПт-3) /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FE3E0A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  <w:r w:rsidRPr="00AE5CFC">
              <w:t>Источник - отчет об исполнении бюджета поселения; бухгалтерская отчетность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11" w:rsidRPr="00AE5CFC" w:rsidRDefault="00FE3E0A" w:rsidP="00480CB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  <w:r w:rsidRPr="00AE5CFC">
              <w:t xml:space="preserve">ДПп – прогноз прочих поступлений от использования муниципального имущества; ФПт-1 , ФПт-2 , ФПт-3 – фактические поступления за использование муниципального имущества за три предыдущих года; т – </w:t>
            </w:r>
            <w:r w:rsidRPr="00AE5CFC">
              <w:lastRenderedPageBreak/>
              <w:t xml:space="preserve">текущий год </w:t>
            </w:r>
          </w:p>
        </w:tc>
      </w:tr>
      <w:tr w:rsidR="008B0D4D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DA0F9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1 13 01995 10 0000 130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8B0D4D">
            <w:r w:rsidRPr="00AE5CFC">
              <w:t>Прочие доходы от оказания платных услуг (работ) получателями средств бюджетов  сельских поселений</w:t>
            </w:r>
          </w:p>
          <w:p w:rsidR="008B0D4D" w:rsidRPr="00AE5CFC" w:rsidRDefault="008B0D4D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метод прямого расчета, метод усреднения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Опу = Оу1+Оу2+Оу3+…+ Оуn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EF7F2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Источники – заключенные договора на оказание платных услуг; утвержденная стоимость услуги в месяц согласно нормативному правовому акту учреждения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B03CAB">
            <w:pPr>
              <w:pStyle w:val="ConsPlusNormal"/>
              <w:rPr>
                <w:sz w:val="20"/>
                <w:szCs w:val="20"/>
                <w:highlight w:val="cyan"/>
              </w:rPr>
            </w:pPr>
            <w:r w:rsidRPr="00AE5CFC">
              <w:rPr>
                <w:sz w:val="20"/>
                <w:szCs w:val="20"/>
              </w:rPr>
              <w:t xml:space="preserve">Опу - прогнозный показатель поступления прочих доходов от оказания платных услуг (работ) администрацией </w:t>
            </w:r>
            <w:r w:rsidR="001B7FE5" w:rsidRPr="00AE5CFC">
              <w:rPr>
                <w:sz w:val="20"/>
                <w:szCs w:val="20"/>
              </w:rPr>
              <w:t xml:space="preserve">Новотаманского </w:t>
            </w:r>
            <w:r w:rsidRPr="00AE5CFC">
              <w:rPr>
                <w:sz w:val="20"/>
                <w:szCs w:val="20"/>
              </w:rPr>
              <w:t>сельского поселения; Оу1, Оу2, Оу3, Оуn – виды платных услуг, где Оу1= Кп * Цу Оу2 = Кп * Цу Оу3 = Кп * Цу Оуn = Кп * Цу, где n – количество видов платных услуг Кп - среднегодовое количество оказанных платных услуг (по каждому виду услуг), рассчитываемое за предшествующий трехлетний период по следующей формуле: Кп = (Кт-1 + Кт-2 + Кт-3) / 3, где Кт-1, Кт-2, Кт-3 - количество фактически оказанных платных услуг за соответствующие три года (по каждому виду услуг), т- текущий год; Цу - размер платы за единицу услуг (по каждому виду услуг).</w:t>
            </w:r>
          </w:p>
        </w:tc>
      </w:tr>
      <w:tr w:rsidR="00ED0EDB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DB" w:rsidRPr="00AE5CFC" w:rsidRDefault="00ED0EDB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DB" w:rsidRPr="00AE5CFC" w:rsidRDefault="00ED0EDB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DB" w:rsidRPr="00AE5CFC" w:rsidRDefault="00ED0EDB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DB" w:rsidRPr="00AE5CFC" w:rsidRDefault="00ED0EDB" w:rsidP="008B0D4D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1 13 02 995 10 0000 130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DB" w:rsidRPr="00AE5CFC" w:rsidRDefault="00ED0EDB" w:rsidP="008B0D4D">
            <w:r w:rsidRPr="00AE5CFC">
              <w:t>Прочие доходы от компенсации затрат бюджетов сельских поселений</w:t>
            </w:r>
          </w:p>
          <w:p w:rsidR="00ED0EDB" w:rsidRPr="00AE5CFC" w:rsidRDefault="00ED0EDB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DB" w:rsidRPr="00AE5CFC" w:rsidRDefault="00ED0EDB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метод усреднения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DB" w:rsidRPr="00AE5CFC" w:rsidRDefault="00ED0EDB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Дпр =(Дпрт-1-Др т-1+ Дпрт-2-Др т-2+ Дпрт-3- Др т-3)/3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EDB" w:rsidRPr="00AE5CFC" w:rsidRDefault="00ED0EDB">
            <w:pPr>
              <w:pStyle w:val="ab"/>
              <w:spacing w:before="0" w:beforeAutospacing="0" w:after="0" w:afterAutospacing="0" w:line="312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 xml:space="preserve">расчет производится без учета объема поступлений, имеющих разовый характер, для расчета </w:t>
            </w:r>
            <w:r w:rsidRPr="00AE5CFC">
              <w:rPr>
                <w:sz w:val="20"/>
                <w:szCs w:val="20"/>
                <w:bdr w:val="none" w:sz="0" w:space="0" w:color="auto" w:frame="1"/>
              </w:rPr>
              <w:lastRenderedPageBreak/>
              <w:t>прогнозируемого объема поступлений учитываются:</w:t>
            </w:r>
          </w:p>
          <w:p w:rsidR="00ED0EDB" w:rsidRPr="00AE5CFC" w:rsidRDefault="00ED0EDB">
            <w:pPr>
              <w:pStyle w:val="ab"/>
              <w:spacing w:before="0" w:beforeAutospacing="0" w:after="0" w:afterAutospacing="0" w:line="312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>— суммы поступлений прочих доходов от компенсации затрат бюджета  сельского поселения за последние три года.</w:t>
            </w:r>
          </w:p>
          <w:p w:rsidR="00ED0EDB" w:rsidRPr="00AE5CFC" w:rsidRDefault="00ED0EDB">
            <w:pPr>
              <w:pStyle w:val="ab"/>
              <w:spacing w:before="0" w:beforeAutospacing="0" w:after="0" w:afterAutospacing="0" w:line="312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>К поступлениям от компенсации затрат бюджета  сельского поселения, имеющим «разовый» характер, относятся:</w:t>
            </w:r>
          </w:p>
          <w:p w:rsidR="00ED0EDB" w:rsidRPr="00AE5CFC" w:rsidRDefault="00ED0EDB">
            <w:pPr>
              <w:pStyle w:val="ab"/>
              <w:spacing w:before="0" w:beforeAutospacing="0" w:after="0" w:afterAutospacing="0" w:line="312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:rsidR="00ED0EDB" w:rsidRPr="00AE5CFC" w:rsidRDefault="00ED0EDB">
            <w:pPr>
              <w:pStyle w:val="ab"/>
              <w:spacing w:before="0" w:beforeAutospacing="0" w:after="0" w:afterAutospacing="0" w:line="312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 xml:space="preserve">поступления от сумм восстановления кассовых расходов прошлых лет, имеющих «разовый» характер (сумм возмещения произведенных расходов </w:t>
            </w:r>
            <w:r w:rsidRPr="00AE5CFC">
              <w:rPr>
                <w:sz w:val="20"/>
                <w:szCs w:val="20"/>
                <w:bdr w:val="none" w:sz="0" w:space="0" w:color="auto" w:frame="1"/>
              </w:rPr>
              <w:lastRenderedPageBreak/>
              <w:t>по судебным решениям)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C89" w:rsidRPr="00AE5CFC" w:rsidRDefault="00355C89" w:rsidP="00355C89">
            <w:pPr>
              <w:pStyle w:val="ab"/>
              <w:spacing w:before="0" w:beforeAutospacing="0" w:after="0" w:afterAutospacing="0" w:line="312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lastRenderedPageBreak/>
              <w:t>Дпр — суммы поступлений прочих доходов от компенсации затрат бюджета Калитинского сельского поселения;</w:t>
            </w:r>
          </w:p>
          <w:p w:rsidR="00355C89" w:rsidRPr="00AE5CFC" w:rsidRDefault="00355C89" w:rsidP="00355C89">
            <w:pPr>
              <w:pStyle w:val="ab"/>
              <w:spacing w:before="0" w:beforeAutospacing="0" w:after="0" w:afterAutospacing="0" w:line="312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∑</w:t>
            </w:r>
            <w:r w:rsidRPr="00AE5CFC">
              <w:rPr>
                <w:sz w:val="20"/>
                <w:szCs w:val="20"/>
                <w:bdr w:val="none" w:sz="0" w:space="0" w:color="auto" w:frame="1"/>
              </w:rPr>
              <w:t>Дпр – суммарный объем поступлений прочих доходов от компенсации затрат бюджета Калитинского сельского поселения за 3 года;</w:t>
            </w:r>
          </w:p>
          <w:p w:rsidR="00355C89" w:rsidRPr="00AE5CFC" w:rsidRDefault="00355C89" w:rsidP="00355C89">
            <w:pPr>
              <w:pStyle w:val="ab"/>
              <w:spacing w:before="0" w:beforeAutospacing="0" w:after="0" w:afterAutospacing="0" w:line="312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>Др – объем поступлений, имеющих разовый характер</w:t>
            </w:r>
          </w:p>
          <w:p w:rsidR="00355C89" w:rsidRPr="00AE5CFC" w:rsidRDefault="00355C89" w:rsidP="00355C89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sz w:val="20"/>
                <w:szCs w:val="20"/>
              </w:rPr>
            </w:pPr>
          </w:p>
          <w:p w:rsidR="00ED0EDB" w:rsidRPr="00AE5CFC" w:rsidRDefault="00ED0EDB">
            <w:pPr>
              <w:pStyle w:val="ab"/>
              <w:spacing w:before="0" w:beforeAutospacing="0" w:after="0" w:afterAutospacing="0" w:line="312" w:lineRule="atLeast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8B0D4D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1 14 02053 10 0000 410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8B0D4D">
            <w:r w:rsidRPr="00AE5CFC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8B0D4D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E82370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ДРМос = ДРТос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E82370" w:rsidP="00E8237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Источник-Программа (проект Программы) приватизации (продажи) муниципального имущества на прогнозируемый финансовый год; отчеты независимого оценщика об оценке рыночной стоимости объектов движимого и имущества, выполненные в текущем финансовом году; протоколы о результатах торгов по продаже муниципального имущества сельского поселения текущего финансового года либо при отсутствии - предыдущего финансового года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D4D" w:rsidRPr="00AE5CFC" w:rsidRDefault="00E82370" w:rsidP="00BE47E0">
            <w:pPr>
              <w:pStyle w:val="ConsPlusNormal"/>
              <w:rPr>
                <w:sz w:val="20"/>
                <w:szCs w:val="20"/>
                <w:highlight w:val="cyan"/>
              </w:rPr>
            </w:pPr>
            <w:r w:rsidRPr="00AE5CFC">
              <w:rPr>
                <w:sz w:val="20"/>
                <w:szCs w:val="20"/>
              </w:rPr>
              <w:t xml:space="preserve">ДРМос - прогноз поступлений от реализации иного имущества, находящегося в собственности </w:t>
            </w:r>
            <w:r w:rsidR="00BE47E0" w:rsidRPr="00AE5CFC">
              <w:rPr>
                <w:sz w:val="20"/>
                <w:szCs w:val="20"/>
              </w:rPr>
              <w:t xml:space="preserve">сельского </w:t>
            </w:r>
            <w:r w:rsidRPr="00AE5CFC">
              <w:rPr>
                <w:sz w:val="20"/>
                <w:szCs w:val="20"/>
              </w:rPr>
              <w:t>поселения, ДРТос - доходы от реализации имущества на торгах, включенного в прогнозный план приватизации муниципального имущества, в соответствии с пообъектным перечнем имущества, планируемого к реализации, и стоимости объектов, включенных в указанный перечень. Стоимость объектов недвижимости определяется исходя из средней стоимости одного квадратного метра, определенной в соответствии с данными отчетов, представленными независимыми оценщиками. При отсутствии заключения независимого оценщика о стоимости объектов недвижимости, планируемых к реализации, стоимость объектов недвижимости определяется исходя из средней стоимости одного квадратного метра, сложившейся по результатам торгов текущего года (при отсутствии торгов в текущем году - по результатам торгов прошлого года)</w:t>
            </w:r>
          </w:p>
        </w:tc>
      </w:tr>
      <w:tr w:rsidR="00E82370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70" w:rsidRPr="00AE5CFC" w:rsidRDefault="00E82370" w:rsidP="00E745CD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70" w:rsidRPr="00AE5CFC" w:rsidRDefault="00E82370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70" w:rsidRPr="00AE5CFC" w:rsidRDefault="00E82370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 xml:space="preserve">администрация </w:t>
            </w:r>
            <w:r w:rsidRPr="00AE5CFC">
              <w:rPr>
                <w:sz w:val="20"/>
                <w:szCs w:val="20"/>
              </w:rPr>
              <w:lastRenderedPageBreak/>
              <w:t>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70" w:rsidRPr="00AE5CFC" w:rsidRDefault="00E82370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1 14 02053 10 0000 440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70" w:rsidRPr="00AE5CFC" w:rsidRDefault="00E82370" w:rsidP="00E82370">
            <w:r w:rsidRPr="00AE5CFC">
              <w:t xml:space="preserve">Доходы от реализации </w:t>
            </w:r>
            <w:r w:rsidRPr="00AE5CFC">
              <w:lastRenderedPageBreak/>
              <w:t>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70" w:rsidRPr="00AE5CFC" w:rsidRDefault="00E82370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 xml:space="preserve">метод </w:t>
            </w:r>
            <w:r w:rsidRPr="00AE5CFC">
              <w:rPr>
                <w:sz w:val="20"/>
                <w:szCs w:val="20"/>
              </w:rPr>
              <w:lastRenderedPageBreak/>
              <w:t>усреднения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70" w:rsidRPr="00AE5CFC" w:rsidRDefault="00E82370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 xml:space="preserve">ДРмз = (ДРмз т-1 + </w:t>
            </w:r>
            <w:r w:rsidRPr="00AE5CFC">
              <w:rPr>
                <w:sz w:val="20"/>
                <w:szCs w:val="20"/>
              </w:rPr>
              <w:lastRenderedPageBreak/>
              <w:t>ДРмз т-2 + ДРмз т-3) /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70" w:rsidRPr="00AE5CFC" w:rsidRDefault="00E82370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  <w:r w:rsidRPr="00AE5CFC">
              <w:lastRenderedPageBreak/>
              <w:t xml:space="preserve">Источник - отчет об </w:t>
            </w:r>
            <w:r w:rsidRPr="00AE5CFC">
              <w:lastRenderedPageBreak/>
              <w:t>исполнении бюджета поселения; бухгалтерская отчетность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70" w:rsidRPr="00AE5CFC" w:rsidRDefault="00E82370" w:rsidP="00B03CAB">
            <w:pPr>
              <w:pStyle w:val="ConsPlusNormal"/>
              <w:rPr>
                <w:sz w:val="20"/>
                <w:szCs w:val="20"/>
                <w:highlight w:val="cyan"/>
              </w:rPr>
            </w:pPr>
            <w:r w:rsidRPr="00AE5CFC">
              <w:rPr>
                <w:sz w:val="20"/>
                <w:szCs w:val="20"/>
              </w:rPr>
              <w:lastRenderedPageBreak/>
              <w:t xml:space="preserve">ДРмз - прогноз поступлений от </w:t>
            </w:r>
            <w:r w:rsidRPr="00AE5CFC">
              <w:rPr>
                <w:sz w:val="20"/>
                <w:szCs w:val="20"/>
              </w:rPr>
              <w:lastRenderedPageBreak/>
              <w:t>использования муниципального имущества в части материальных запасов; ДРмз т-1, ДРмз т-2, ДРмз т-3 - фактические поступления за использование муниципального имущества в части материальных запасов за три года, предшествующие текущему финансовому году; т - текущий год</w:t>
            </w:r>
          </w:p>
        </w:tc>
      </w:tr>
      <w:tr w:rsidR="008D1B5A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3D4AE0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1 14 02058 10 0000 410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E11">
            <w:r w:rsidRPr="00AE5CFC"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метод усреднения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ДРмз = (ДРмз т-1 + ДРмз т-2 + ДРмз т-3) /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  <w:r w:rsidRPr="00AE5CFC">
              <w:t>Источник - отчет об исполнении бюджета поселения; бухгалтерская отчетность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sz w:val="20"/>
                <w:szCs w:val="20"/>
                <w:highlight w:val="cyan"/>
              </w:rPr>
            </w:pPr>
            <w:r w:rsidRPr="00AE5CFC">
              <w:rPr>
                <w:sz w:val="20"/>
                <w:szCs w:val="20"/>
              </w:rPr>
              <w:t>ДРмз - прогноз поступлений от использования муниципального имущества в части материальных запасов; ДРмз т-1, ДРмз т-2, ДРмз т-3 - фактические поступления за использование муниципального имущества в части материальных запасов за три года, предшествующие текущему финансовому году; т - текущий год</w:t>
            </w:r>
          </w:p>
        </w:tc>
      </w:tr>
      <w:tr w:rsidR="008D1B5A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8D1B5A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1 16 01074 01 0000 140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E11">
            <w:r w:rsidRPr="00AE5CFC"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 правонарушения в области охраны собственности, выявленные </w:t>
            </w:r>
            <w:r w:rsidRPr="00AE5CFC">
              <w:lastRenderedPageBreak/>
              <w:t>должностными лицами органов муниципального контроля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color w:val="444444"/>
                <w:sz w:val="20"/>
                <w:szCs w:val="20"/>
                <w:shd w:val="clear" w:color="auto" w:fill="FFFFFF"/>
              </w:rPr>
              <w:lastRenderedPageBreak/>
              <w:t>Метод усреднения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color w:val="444444"/>
                <w:sz w:val="20"/>
                <w:szCs w:val="20"/>
                <w:bdr w:val="none" w:sz="0" w:space="0" w:color="auto" w:frame="1"/>
              </w:rPr>
              <w:t>Пш = ∑</w:t>
            </w:r>
            <w:r w:rsidRPr="00AE5CFC">
              <w:rPr>
                <w:color w:val="444444"/>
                <w:sz w:val="20"/>
                <w:szCs w:val="20"/>
                <w:bdr w:val="none" w:sz="0" w:space="0" w:color="auto" w:frame="1"/>
                <w:lang w:val="en-US"/>
              </w:rPr>
              <w:t>S</w:t>
            </w:r>
            <w:r w:rsidRPr="00AE5CFC">
              <w:rPr>
                <w:color w:val="444444"/>
                <w:sz w:val="20"/>
                <w:szCs w:val="20"/>
                <w:shd w:val="clear" w:color="auto" w:fill="FFFFFF"/>
              </w:rPr>
              <w:t> </w:t>
            </w:r>
            <w:r w:rsidRPr="00AE5CFC">
              <w:rPr>
                <w:color w:val="444444"/>
                <w:sz w:val="20"/>
                <w:szCs w:val="20"/>
                <w:bdr w:val="none" w:sz="0" w:space="0" w:color="auto" w:frame="1"/>
              </w:rPr>
              <w:t>/3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  <w:r w:rsidRPr="00AE5CFC">
              <w:t>Источник - отчет об исполнении бюджета поселения; бухгалтерская отчетность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r w:rsidRPr="00AE5CFC">
              <w:rPr>
                <w:bdr w:val="none" w:sz="0" w:space="0" w:color="auto" w:frame="1"/>
              </w:rPr>
              <w:t>Пш – прогнозируемые денежные взыскания (штрафы) зачисляемые в бюджет муниципальных образований.</w:t>
            </w:r>
          </w:p>
          <w:p w:rsidR="008D1B5A" w:rsidRPr="00AE5CFC" w:rsidRDefault="008D1B5A" w:rsidP="00480CB2">
            <w:pPr>
              <w:spacing w:line="312" w:lineRule="atLeast"/>
              <w:textAlignment w:val="baseline"/>
            </w:pPr>
            <w:r w:rsidRPr="00AE5CFC">
              <w:rPr>
                <w:bdr w:val="none" w:sz="0" w:space="0" w:color="auto" w:frame="1"/>
              </w:rPr>
              <w:t>S — поступления от денежных взысканий (штрафов) (в расчет принимаются показатели за последние три отчетных года).</w:t>
            </w:r>
          </w:p>
        </w:tc>
      </w:tr>
      <w:tr w:rsidR="008D1B5A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1 16 02010 02 0000 140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E11">
            <w:r w:rsidRPr="00AE5CFC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E11">
            <w:pPr>
              <w:pStyle w:val="ConsPlusNormal"/>
              <w:rPr>
                <w:color w:val="444444"/>
                <w:sz w:val="20"/>
                <w:szCs w:val="20"/>
                <w:shd w:val="clear" w:color="auto" w:fill="FFFFFF"/>
              </w:rPr>
            </w:pPr>
            <w:r w:rsidRPr="00AE5CFC">
              <w:rPr>
                <w:color w:val="444444"/>
                <w:sz w:val="20"/>
                <w:szCs w:val="20"/>
                <w:shd w:val="clear" w:color="auto" w:fill="FFFFFF"/>
              </w:rPr>
              <w:t>Метод усреднения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CAB">
            <w:pPr>
              <w:pStyle w:val="ConsPlusNormal"/>
              <w:rPr>
                <w:color w:val="444444"/>
                <w:sz w:val="20"/>
                <w:szCs w:val="20"/>
                <w:bdr w:val="none" w:sz="0" w:space="0" w:color="auto" w:frame="1"/>
              </w:rPr>
            </w:pPr>
            <w:r w:rsidRPr="00AE5CFC">
              <w:rPr>
                <w:color w:val="444444"/>
                <w:sz w:val="20"/>
                <w:szCs w:val="20"/>
                <w:bdr w:val="none" w:sz="0" w:space="0" w:color="auto" w:frame="1"/>
              </w:rPr>
              <w:t>Пш = ∑</w:t>
            </w:r>
            <w:r w:rsidRPr="00AE5CFC">
              <w:rPr>
                <w:color w:val="444444"/>
                <w:sz w:val="20"/>
                <w:szCs w:val="20"/>
                <w:bdr w:val="none" w:sz="0" w:space="0" w:color="auto" w:frame="1"/>
                <w:lang w:val="en-US"/>
              </w:rPr>
              <w:t>S</w:t>
            </w:r>
            <w:r w:rsidRPr="00AE5CFC">
              <w:rPr>
                <w:color w:val="444444"/>
                <w:sz w:val="20"/>
                <w:szCs w:val="20"/>
                <w:shd w:val="clear" w:color="auto" w:fill="FFFFFF"/>
              </w:rPr>
              <w:t> </w:t>
            </w:r>
            <w:r w:rsidRPr="00AE5CFC">
              <w:rPr>
                <w:color w:val="444444"/>
                <w:sz w:val="20"/>
                <w:szCs w:val="20"/>
                <w:bdr w:val="none" w:sz="0" w:space="0" w:color="auto" w:frame="1"/>
              </w:rPr>
              <w:t>/3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AE5CFC">
              <w:t>Источник - отчет об исполнении бюджета поселения; бухгалтерская отчетность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E11">
            <w:pPr>
              <w:rPr>
                <w:bdr w:val="none" w:sz="0" w:space="0" w:color="auto" w:frame="1"/>
              </w:rPr>
            </w:pPr>
          </w:p>
        </w:tc>
      </w:tr>
      <w:tr w:rsidR="008D1B5A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1 16 02020 02 0000 140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E11">
            <w:r w:rsidRPr="00AE5CFC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E11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color w:val="444444"/>
                <w:sz w:val="20"/>
                <w:szCs w:val="20"/>
                <w:shd w:val="clear" w:color="auto" w:fill="FFFFFF"/>
              </w:rPr>
              <w:t>Метод усреднения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color w:val="444444"/>
                <w:sz w:val="20"/>
                <w:szCs w:val="20"/>
                <w:bdr w:val="none" w:sz="0" w:space="0" w:color="auto" w:frame="1"/>
              </w:rPr>
              <w:t>Пш = ∑</w:t>
            </w:r>
            <w:r w:rsidRPr="00AE5CFC">
              <w:rPr>
                <w:color w:val="444444"/>
                <w:sz w:val="20"/>
                <w:szCs w:val="20"/>
                <w:bdr w:val="none" w:sz="0" w:space="0" w:color="auto" w:frame="1"/>
                <w:lang w:val="en-US"/>
              </w:rPr>
              <w:t>S</w:t>
            </w:r>
            <w:r w:rsidRPr="00AE5CFC">
              <w:rPr>
                <w:color w:val="444444"/>
                <w:sz w:val="20"/>
                <w:szCs w:val="20"/>
                <w:shd w:val="clear" w:color="auto" w:fill="FFFFFF"/>
              </w:rPr>
              <w:t> </w:t>
            </w:r>
            <w:r w:rsidRPr="00AE5CFC">
              <w:rPr>
                <w:color w:val="444444"/>
                <w:sz w:val="20"/>
                <w:szCs w:val="20"/>
                <w:bdr w:val="none" w:sz="0" w:space="0" w:color="auto" w:frame="1"/>
              </w:rPr>
              <w:t>/3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  <w:r w:rsidRPr="00AE5CFC">
              <w:t>Источник - отчет об исполнении бюджета поселения; бухгалтерская отчетность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5A" w:rsidRPr="00AE5CFC" w:rsidRDefault="008D1B5A" w:rsidP="00B03E11">
            <w:r w:rsidRPr="00AE5CFC">
              <w:rPr>
                <w:bdr w:val="none" w:sz="0" w:space="0" w:color="auto" w:frame="1"/>
              </w:rPr>
              <w:t>Пш – прогнозируемые денежные взыскания (штрафы) зачисляемые в бюджет муниципальных образований.</w:t>
            </w:r>
          </w:p>
          <w:p w:rsidR="008D1B5A" w:rsidRPr="00AE5CFC" w:rsidRDefault="008D1B5A" w:rsidP="00B03E11">
            <w:pPr>
              <w:spacing w:line="312" w:lineRule="atLeast"/>
              <w:textAlignment w:val="baseline"/>
            </w:pPr>
            <w:r w:rsidRPr="00AE5CFC">
              <w:rPr>
                <w:bdr w:val="none" w:sz="0" w:space="0" w:color="auto" w:frame="1"/>
              </w:rPr>
              <w:t>S — поступления от денежных взысканий (штрафов) (в расчет принимаются показатели за последние три отчетных года).</w:t>
            </w: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E5CFC">
              <w:rPr>
                <w:sz w:val="20"/>
                <w:szCs w:val="20"/>
              </w:rPr>
              <w:t>1 16 07010 10 0000 140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r w:rsidRPr="00AE5CF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3E2E12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</w:t>
            </w:r>
          </w:p>
          <w:p w:rsidR="00480CB2" w:rsidRPr="00AE5CFC" w:rsidRDefault="00480CB2" w:rsidP="003E2E12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 xml:space="preserve">Прогнозируемый объем указанных доходов подлежит включению в доходную часть </w:t>
            </w:r>
            <w:r w:rsidRPr="00AE5CFC">
              <w:rPr>
                <w:sz w:val="20"/>
                <w:szCs w:val="20"/>
                <w:bdr w:val="none" w:sz="0" w:space="0" w:color="auto" w:frame="1"/>
              </w:rPr>
              <w:lastRenderedPageBreak/>
              <w:t>бюджета Новотаманского сельского поселения в течение финансового года с учетом информации о фактическом поступлении.</w:t>
            </w:r>
          </w:p>
          <w:p w:rsidR="00480CB2" w:rsidRPr="00AE5CFC" w:rsidRDefault="00480CB2" w:rsidP="003E2E12">
            <w:pPr>
              <w:pStyle w:val="ab"/>
              <w:spacing w:line="312" w:lineRule="atLeast"/>
              <w:textAlignment w:val="baseline"/>
              <w:rPr>
                <w:sz w:val="20"/>
                <w:szCs w:val="20"/>
                <w:bdr w:val="none" w:sz="0" w:space="0" w:color="auto" w:frame="1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>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 xml:space="preserve">администрация </w:t>
            </w:r>
            <w:r w:rsidRPr="00AE5CFC">
              <w:rPr>
                <w:sz w:val="20"/>
                <w:szCs w:val="20"/>
              </w:rPr>
              <w:lastRenderedPageBreak/>
              <w:t>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E5CFC">
              <w:rPr>
                <w:sz w:val="20"/>
                <w:szCs w:val="20"/>
              </w:rPr>
              <w:lastRenderedPageBreak/>
              <w:t>1 16 07090 10 0000 140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r w:rsidRPr="00AE5CFC">
              <w:t xml:space="preserve">Иные штрафы, неустойки, </w:t>
            </w:r>
            <w:r w:rsidRPr="00AE5CFC">
              <w:lastRenderedPageBreak/>
              <w:t>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480CB2" w:rsidRPr="00AE5CFC" w:rsidRDefault="00480CB2" w:rsidP="003D4AE0">
            <w:pPr>
              <w:pStyle w:val="ConsPlusNormal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3E2E12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color w:val="444444"/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E5CFC">
              <w:rPr>
                <w:sz w:val="20"/>
                <w:szCs w:val="20"/>
              </w:rPr>
              <w:t>1 16 10061 10 0000 140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r w:rsidRPr="00AE5CFC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  <w:p w:rsidR="00480CB2" w:rsidRPr="00AE5CFC" w:rsidRDefault="00480CB2" w:rsidP="003D4AE0">
            <w:pPr>
              <w:pStyle w:val="ConsPlusNormal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3E2E12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color w:val="444444"/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E5CFC">
              <w:rPr>
                <w:sz w:val="20"/>
                <w:szCs w:val="20"/>
              </w:rPr>
              <w:t>1 16 10062 10 0000 140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r w:rsidRPr="00AE5CFC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3E2E12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color w:val="444444"/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E5CFC">
              <w:rPr>
                <w:sz w:val="20"/>
                <w:szCs w:val="20"/>
              </w:rPr>
              <w:t>1 16 10081 10 0000 140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r w:rsidRPr="00AE5CFC"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</w:t>
            </w:r>
            <w:r w:rsidRPr="00AE5CFC">
              <w:lastRenderedPageBreak/>
              <w:t>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3E2E12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color w:val="444444"/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E5CFC">
              <w:rPr>
                <w:sz w:val="20"/>
                <w:szCs w:val="20"/>
              </w:rPr>
              <w:t>1 16 10082 10 0000 140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r w:rsidRPr="00AE5CFC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3E2E12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color w:val="444444"/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AE5CFC">
              <w:rPr>
                <w:sz w:val="20"/>
                <w:szCs w:val="20"/>
              </w:rPr>
              <w:t>1 16 10100 10 0000 140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E5CFC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3E2E12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color w:val="444444"/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1 17 01001 00000 180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color w:val="000000"/>
                <w:sz w:val="20"/>
                <w:szCs w:val="20"/>
                <w:shd w:val="clear" w:color="auto" w:fill="FFFFFF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3E2E12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color w:val="444444"/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color w:val="444444"/>
                <w:sz w:val="20"/>
                <w:szCs w:val="20"/>
                <w:shd w:val="clear" w:color="auto" w:fill="FFFFFF"/>
              </w:rPr>
              <w:t>1 17 05050 100000 180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E2E12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Прочие неналоговые доходы  бюджетов сельских поселений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color w:val="444444"/>
                <w:sz w:val="20"/>
                <w:szCs w:val="20"/>
                <w:shd w:val="clear" w:color="auto" w:fill="FFFFFF"/>
              </w:rPr>
              <w:t>1 17 15030 100000 150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2 02 15001 10 0000 150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6A068C">
            <w:r w:rsidRPr="00AE5CFC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6A068C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В соответствии с объемами расходов бюджета Краснодарского края на соответствующий финансовый год, предусмотренными проектом Закона Краснодарского края об областном бюджете и/или Законом Краснодарского края об утверждении краевого бюджета и (или) уведомлениями по расчетам между бюджетами и (или) на основании соглашения о предоставлении бюджету поселения дотаций</w:t>
            </w: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2 02 15002 10 0000 150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6A068C">
            <w:r w:rsidRPr="00AE5CFC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80CB2" w:rsidRPr="00AE5CFC" w:rsidTr="00530D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color w:val="000000"/>
                <w:sz w:val="20"/>
                <w:szCs w:val="20"/>
                <w:shd w:val="clear" w:color="auto" w:fill="FFFFFF"/>
              </w:rPr>
              <w:t>2 02 16001 10 0000 150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shd w:val="clear" w:color="auto" w:fill="FFFFFF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2 02 20077 10 0000 150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color w:val="FF0000"/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530DCF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В соответствии с объемами расходов бюджета Краснодарского края на соответствующий финансовый год, предусмотренными проектом Закона Краснодарского края об областном бюджете и/или Законом Краснодарского края об утверждении краевого бюджета и (или) уведомлениями по расчетам между бюджетами и (или) на основании соглашения о предоставлении бюджету поселения субсидий</w:t>
            </w: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2 02 29999 10 0000 150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3D4AE0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530DC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2 02 30024 10 0000 150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r w:rsidRPr="00AE5CFC"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530DC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530DCF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В соответствии с объемами расходов бюджета Краснодарского края на соответствующий финансовый год, предусмотренными проектом Закона Краснодарского края об областном бюджете и/или Законом Краснодарского края об утверждении краевого бюджета и (или) уведомлениями по расчетам между бюджетами и (или) на основании соглашения о предоставлении бюджету поселения субвенций</w:t>
            </w: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2 02 35118 10 0000 150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jc w:val="both"/>
            </w:pPr>
            <w:r w:rsidRPr="00AE5CFC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921E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80CB2" w:rsidRPr="00AE5CFC" w:rsidTr="005E7F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F60D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2 02 49999 10 0000 150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E90C0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B03CAB">
            <w:pPr>
              <w:pStyle w:val="ConsPlusNormal"/>
              <w:rPr>
                <w:sz w:val="20"/>
                <w:szCs w:val="20"/>
                <w:shd w:val="clear" w:color="auto" w:fill="FFFFFF"/>
              </w:rPr>
            </w:pPr>
            <w:r w:rsidRPr="00AE5CFC">
              <w:rPr>
                <w:sz w:val="20"/>
                <w:szCs w:val="20"/>
                <w:shd w:val="clear" w:color="auto" w:fill="FFFFFF"/>
              </w:rPr>
              <w:t xml:space="preserve">Ожидаемый объем безвозмездных поступлений определяется на основании объема расходов соответствующего бюджета бюджетной системы </w:t>
            </w:r>
            <w:r w:rsidRPr="00AE5CFC">
              <w:rPr>
                <w:sz w:val="20"/>
                <w:szCs w:val="20"/>
                <w:shd w:val="clear" w:color="auto" w:fill="FFFFFF"/>
              </w:rPr>
              <w:lastRenderedPageBreak/>
              <w:t>Российской Федерации в случае, если такой объем расходов определен</w:t>
            </w: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E83D36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E83D36">
            <w:pPr>
              <w:jc w:val="center"/>
            </w:pPr>
            <w:r w:rsidRPr="00AE5CFC">
              <w:t>2 07 05 010 10 0000 150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921E0B">
            <w:pPr>
              <w:rPr>
                <w:i/>
                <w:color w:val="FF0000"/>
              </w:rPr>
            </w:pPr>
            <w:r w:rsidRPr="00AE5CFC">
              <w:rPr>
                <w:i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E83D36">
            <w:pPr>
              <w:pStyle w:val="ConsPlusNormal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E83D36">
            <w:pPr>
              <w:pStyle w:val="ConsPlusNormal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E83D36">
            <w:pPr>
              <w:shd w:val="clear" w:color="auto" w:fill="FFFFFF"/>
              <w:rPr>
                <w:i/>
                <w:color w:val="FF0000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E56601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 xml:space="preserve">Доходы имеют несистемный характер поступлений. </w:t>
            </w:r>
            <w:r w:rsidRPr="00AE5CFC">
              <w:rPr>
                <w:sz w:val="20"/>
                <w:szCs w:val="20"/>
                <w:bdr w:val="none" w:sz="0" w:space="0" w:color="auto" w:frame="1"/>
              </w:rPr>
              <w:t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</w:t>
            </w:r>
          </w:p>
          <w:p w:rsidR="00480CB2" w:rsidRPr="00AE5CFC" w:rsidRDefault="00480CB2" w:rsidP="00E56601">
            <w:pPr>
              <w:pStyle w:val="ab"/>
              <w:spacing w:before="0" w:beforeAutospacing="0" w:after="0" w:afterAutospacing="0" w:line="312" w:lineRule="atLeast"/>
              <w:textAlignment w:val="baseline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>Прогнозируемый объем указанных доходов подлежит включению в доходную часть бюджета Новотаманского сельского поселения в течение финансового года с учетом информации о фактическом поступлении.</w:t>
            </w:r>
          </w:p>
          <w:p w:rsidR="00480CB2" w:rsidRPr="00AE5CFC" w:rsidRDefault="00480CB2" w:rsidP="00E56601">
            <w:pPr>
              <w:pStyle w:val="ConsPlusNormal"/>
              <w:rPr>
                <w:i/>
                <w:sz w:val="20"/>
                <w:szCs w:val="20"/>
              </w:rPr>
            </w:pPr>
            <w:r w:rsidRPr="00AE5CFC">
              <w:rPr>
                <w:sz w:val="20"/>
                <w:szCs w:val="20"/>
                <w:bdr w:val="none" w:sz="0" w:space="0" w:color="auto" w:frame="1"/>
              </w:rPr>
              <w:t>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731883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jc w:val="center"/>
            </w:pPr>
            <w:r w:rsidRPr="00AE5CFC">
              <w:t>2 07 05 020 10 0000 150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rPr>
                <w:i/>
                <w:color w:val="FF0000"/>
              </w:rPr>
            </w:pPr>
            <w:r w:rsidRPr="00AE5CFC">
              <w:rPr>
                <w:i/>
              </w:rPr>
              <w:t>Поступления от денежных пожертвований, предоставляемых физическими лицами получателям средств бюджетов сельских  поселений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shd w:val="clear" w:color="auto" w:fill="FFFFFF"/>
              <w:rPr>
                <w:i/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731883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jc w:val="center"/>
            </w:pPr>
            <w:r w:rsidRPr="00AE5CFC">
              <w:t>2 07 05 030 10 0000 150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r w:rsidRPr="00AE5CFC">
              <w:t>Прочие безвозмездные поступления в бюджеты сельских поселений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921E0B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80CB2" w:rsidRPr="00AE5CFC" w:rsidTr="00480C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731883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jc w:val="center"/>
            </w:pPr>
            <w:r w:rsidRPr="00AE5CFC">
              <w:t>2 08 05000 10 0000 150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r w:rsidRPr="00AE5CFC">
              <w:t xml:space="preserve">Перечисления из бюджетов сельских поселений (в бюджеты поселений) для осуществления возврата(зачета) излишне </w:t>
            </w:r>
            <w:r w:rsidRPr="00AE5CFC">
              <w:lastRenderedPageBreak/>
              <w:t>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E56601">
            <w:pPr>
              <w:shd w:val="clear" w:color="auto" w:fill="FFFFFF"/>
              <w:rPr>
                <w:color w:val="FF0000"/>
              </w:rPr>
            </w:pPr>
            <w:r w:rsidRPr="00AE5CFC">
              <w:rPr>
                <w:color w:val="FF0000"/>
              </w:rPr>
              <w:t xml:space="preserve"> 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80CB2" w:rsidRPr="00AE5CFC" w:rsidTr="00E56601">
        <w:trPr>
          <w:trHeight w:val="4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731883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jc w:val="center"/>
            </w:pPr>
            <w:r w:rsidRPr="00AE5CFC">
              <w:t>2 18 60010 10 0000 150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r w:rsidRPr="00AE5CFC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80CB2" w:rsidRPr="00AE5CFC" w:rsidTr="00E56601">
        <w:trPr>
          <w:trHeight w:val="4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AE5CFC" w:rsidP="00731883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80CB2">
            <w:pPr>
              <w:pStyle w:val="ConsPlusNormal"/>
              <w:rPr>
                <w:sz w:val="20"/>
                <w:szCs w:val="20"/>
              </w:rPr>
            </w:pPr>
            <w:r w:rsidRPr="00AE5CFC">
              <w:rPr>
                <w:sz w:val="20"/>
                <w:szCs w:val="20"/>
              </w:rPr>
              <w:t>администрация Новотаманского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jc w:val="center"/>
            </w:pPr>
            <w:r w:rsidRPr="00AE5CFC">
              <w:rPr>
                <w:color w:val="000000"/>
                <w:shd w:val="clear" w:color="auto" w:fill="FFFFFF"/>
              </w:rPr>
              <w:t>2 19 60010 100000 150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4C5993">
            <w:r w:rsidRPr="00AE5CFC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480CB2" w:rsidRPr="00AE5CFC" w:rsidRDefault="00480CB2" w:rsidP="00731883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pStyle w:val="ConsPlusNormal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731883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B2" w:rsidRPr="00AE5CFC" w:rsidRDefault="00480CB2" w:rsidP="00E56601">
            <w:pPr>
              <w:rPr>
                <w:color w:val="444444"/>
              </w:rPr>
            </w:pPr>
            <w:r w:rsidRPr="00AE5CFC">
              <w:rPr>
                <w:color w:val="444444"/>
                <w:bdr w:val="none" w:sz="0" w:space="0" w:color="auto" w:frame="1"/>
              </w:rPr>
              <w:br/>
              <w:t>Прогнозируемый объем поступлений имеет отрицательное значение</w:t>
            </w:r>
          </w:p>
          <w:p w:rsidR="00480CB2" w:rsidRPr="00AE5CFC" w:rsidRDefault="00480CB2" w:rsidP="00731883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BE5992" w:rsidRPr="00AE5CFC" w:rsidRDefault="00BE5992" w:rsidP="00BE5992">
      <w:pPr>
        <w:widowControl w:val="0"/>
        <w:autoSpaceDE w:val="0"/>
        <w:autoSpaceDN w:val="0"/>
        <w:adjustRightInd w:val="0"/>
        <w:ind w:firstLine="540"/>
        <w:jc w:val="both"/>
      </w:pPr>
      <w:r w:rsidRPr="00AE5CFC">
        <w:t>--------------------------------</w:t>
      </w:r>
    </w:p>
    <w:p w:rsidR="00BE5992" w:rsidRPr="00AE5CFC" w:rsidRDefault="00BE5992" w:rsidP="00BE5992">
      <w:pPr>
        <w:widowControl w:val="0"/>
        <w:autoSpaceDE w:val="0"/>
        <w:autoSpaceDN w:val="0"/>
        <w:adjustRightInd w:val="0"/>
        <w:spacing w:before="240"/>
        <w:ind w:firstLine="540"/>
        <w:jc w:val="both"/>
      </w:pPr>
      <w:bookmarkStart w:id="0" w:name="Par185"/>
      <w:bookmarkEnd w:id="0"/>
      <w:r w:rsidRPr="00AE5CFC">
        <w:t>&lt;1&gt; Код бюджетной классификации доходов без пробелов и кода главы главного администратора доходов бюджета.</w:t>
      </w:r>
    </w:p>
    <w:p w:rsidR="00BE5992" w:rsidRPr="00AE5CFC" w:rsidRDefault="00BE5992" w:rsidP="00BE5992">
      <w:pPr>
        <w:widowControl w:val="0"/>
        <w:autoSpaceDE w:val="0"/>
        <w:autoSpaceDN w:val="0"/>
        <w:adjustRightInd w:val="0"/>
        <w:spacing w:before="240"/>
        <w:ind w:firstLine="540"/>
        <w:jc w:val="both"/>
      </w:pPr>
      <w:bookmarkStart w:id="1" w:name="Par186"/>
      <w:bookmarkEnd w:id="1"/>
      <w:r w:rsidRPr="00AE5CFC">
        <w:t xml:space="preserve">&lt;2&gt; Характеристика метода расчета прогнозного объема поступлений (определяемая в соответствии с </w:t>
      </w:r>
      <w:hyperlink r:id="rId10" w:anchor="Par58" w:tooltip="в) характеристику метода расчета прогнозного объема поступлений по каждому виду доходов. Для каждого вида доходов применяется один из следующих методов (комбинация следующих методов) расчета:" w:history="1">
        <w:r w:rsidRPr="00AE5CFC">
          <w:rPr>
            <w:color w:val="0000FF"/>
          </w:rPr>
          <w:t>подпунктом "в" пункта 3</w:t>
        </w:r>
      </w:hyperlink>
      <w:r w:rsidRPr="00AE5CFC">
        <w:t xml:space="preserve"> общих требований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 июня 2016 г. N 574 "Об общих требованиях к методике прогнозирования поступлений доходов в бюджеты бюджетной системы Российской Федерации").</w:t>
      </w:r>
    </w:p>
    <w:p w:rsidR="00BE5992" w:rsidRPr="00AE5CFC" w:rsidRDefault="00BE5992" w:rsidP="00BE5992">
      <w:pPr>
        <w:widowControl w:val="0"/>
        <w:autoSpaceDE w:val="0"/>
        <w:autoSpaceDN w:val="0"/>
        <w:adjustRightInd w:val="0"/>
        <w:spacing w:before="240"/>
        <w:ind w:firstLine="540"/>
        <w:jc w:val="both"/>
      </w:pPr>
      <w:bookmarkStart w:id="2" w:name="Par187"/>
      <w:bookmarkEnd w:id="2"/>
      <w:r w:rsidRPr="00AE5CFC">
        <w:t>&lt;3&gt; Формула расчета прогнозируемого объема поступлений (при наличии).</w:t>
      </w:r>
    </w:p>
    <w:p w:rsidR="00BE5992" w:rsidRPr="00AE5CFC" w:rsidRDefault="00BE5992" w:rsidP="00BE5992">
      <w:pPr>
        <w:widowControl w:val="0"/>
        <w:autoSpaceDE w:val="0"/>
        <w:autoSpaceDN w:val="0"/>
        <w:adjustRightInd w:val="0"/>
        <w:spacing w:before="240"/>
        <w:ind w:firstLine="540"/>
        <w:jc w:val="both"/>
      </w:pPr>
      <w:bookmarkStart w:id="3" w:name="Par188"/>
      <w:bookmarkEnd w:id="3"/>
      <w:r w:rsidRPr="00AE5CFC">
        <w:t>&lt;4&gt;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</w:t>
      </w:r>
    </w:p>
    <w:p w:rsidR="00BE5992" w:rsidRPr="00AE5CFC" w:rsidRDefault="00BE5992" w:rsidP="00BE5992">
      <w:pPr>
        <w:ind w:firstLine="708"/>
        <w:jc w:val="both"/>
        <w:rPr>
          <w:color w:val="000000"/>
          <w:spacing w:val="-2"/>
        </w:rPr>
      </w:pPr>
      <w:bookmarkStart w:id="4" w:name="Par189"/>
      <w:bookmarkEnd w:id="4"/>
      <w:r w:rsidRPr="00AE5CFC">
        <w:t>&lt;5&gt; Описание всех показателей, используемых для расчета прогнозного объема поступлений</w:t>
      </w:r>
    </w:p>
    <w:p w:rsidR="00FE0BED" w:rsidRDefault="00FE0BED" w:rsidP="00FE0BED">
      <w:pPr>
        <w:jc w:val="both"/>
        <w:rPr>
          <w:sz w:val="28"/>
          <w:szCs w:val="28"/>
        </w:rPr>
      </w:pPr>
    </w:p>
    <w:p w:rsidR="00744898" w:rsidRDefault="00744898" w:rsidP="00FE0BED">
      <w:pPr>
        <w:jc w:val="both"/>
        <w:rPr>
          <w:sz w:val="28"/>
          <w:szCs w:val="28"/>
        </w:rPr>
      </w:pPr>
    </w:p>
    <w:p w:rsidR="00744898" w:rsidRDefault="00744898" w:rsidP="00FE0BED">
      <w:pPr>
        <w:jc w:val="both"/>
        <w:rPr>
          <w:sz w:val="28"/>
          <w:szCs w:val="28"/>
        </w:rPr>
      </w:pPr>
    </w:p>
    <w:p w:rsidR="00744898" w:rsidRPr="00FE0BED" w:rsidRDefault="00744898" w:rsidP="00FE0BED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                                                               И.А. Бельтюкова</w:t>
      </w:r>
    </w:p>
    <w:sectPr w:rsidR="00744898" w:rsidRPr="00FE0BED" w:rsidSect="00744898">
      <w:pgSz w:w="16840" w:h="11907" w:orient="landscape"/>
      <w:pgMar w:top="1440" w:right="1080" w:bottom="851" w:left="108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59E" w:rsidRDefault="00C3559E">
      <w:r>
        <w:separator/>
      </w:r>
    </w:p>
  </w:endnote>
  <w:endnote w:type="continuationSeparator" w:id="1">
    <w:p w:rsidR="00C3559E" w:rsidRDefault="00C35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B2" w:rsidRDefault="00480CB2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80CB2" w:rsidRDefault="00480CB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B2" w:rsidRDefault="00480CB2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3559E">
      <w:rPr>
        <w:rStyle w:val="a8"/>
        <w:noProof/>
      </w:rPr>
      <w:t>1</w:t>
    </w:r>
    <w:r>
      <w:rPr>
        <w:rStyle w:val="a8"/>
      </w:rPr>
      <w:fldChar w:fldCharType="end"/>
    </w:r>
  </w:p>
  <w:p w:rsidR="00C756FA" w:rsidRDefault="00C756F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59E" w:rsidRDefault="00C3559E">
      <w:r>
        <w:separator/>
      </w:r>
    </w:p>
  </w:footnote>
  <w:footnote w:type="continuationSeparator" w:id="1">
    <w:p w:rsidR="00C3559E" w:rsidRDefault="00C355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3673"/>
    <w:multiLevelType w:val="hybridMultilevel"/>
    <w:tmpl w:val="DA56B438"/>
    <w:lvl w:ilvl="0" w:tplc="8E6C4A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F794B3F"/>
    <w:multiLevelType w:val="multilevel"/>
    <w:tmpl w:val="63F87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">
    <w:nsid w:val="53D96DF1"/>
    <w:multiLevelType w:val="hybridMultilevel"/>
    <w:tmpl w:val="C646FF34"/>
    <w:lvl w:ilvl="0" w:tplc="85824684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0A1125"/>
    <w:multiLevelType w:val="hybridMultilevel"/>
    <w:tmpl w:val="73EC9F82"/>
    <w:lvl w:ilvl="0" w:tplc="F5D464D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1" w:dllVersion="512" w:checkStyle="1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9038D"/>
    <w:rsid w:val="00005E17"/>
    <w:rsid w:val="000147C7"/>
    <w:rsid w:val="00017B7F"/>
    <w:rsid w:val="00024304"/>
    <w:rsid w:val="00025324"/>
    <w:rsid w:val="0002540C"/>
    <w:rsid w:val="00044DC7"/>
    <w:rsid w:val="00050C68"/>
    <w:rsid w:val="0005372C"/>
    <w:rsid w:val="00054D8B"/>
    <w:rsid w:val="000559D5"/>
    <w:rsid w:val="00060F3C"/>
    <w:rsid w:val="00066B01"/>
    <w:rsid w:val="00066F3A"/>
    <w:rsid w:val="00074B2B"/>
    <w:rsid w:val="000808D6"/>
    <w:rsid w:val="00085C71"/>
    <w:rsid w:val="000A726F"/>
    <w:rsid w:val="000B4002"/>
    <w:rsid w:val="000B66C7"/>
    <w:rsid w:val="000C430D"/>
    <w:rsid w:val="000E0286"/>
    <w:rsid w:val="000F2B40"/>
    <w:rsid w:val="000F5B6A"/>
    <w:rsid w:val="00100327"/>
    <w:rsid w:val="00104D97"/>
    <w:rsid w:val="00104E0D"/>
    <w:rsid w:val="0010504A"/>
    <w:rsid w:val="00116BFA"/>
    <w:rsid w:val="00116F55"/>
    <w:rsid w:val="00124678"/>
    <w:rsid w:val="00125DE3"/>
    <w:rsid w:val="001374B4"/>
    <w:rsid w:val="001403A3"/>
    <w:rsid w:val="00140D82"/>
    <w:rsid w:val="00153B21"/>
    <w:rsid w:val="00163F0D"/>
    <w:rsid w:val="00182DBC"/>
    <w:rsid w:val="001922F6"/>
    <w:rsid w:val="001A7D1D"/>
    <w:rsid w:val="001B03A8"/>
    <w:rsid w:val="001B5CE8"/>
    <w:rsid w:val="001B7FE5"/>
    <w:rsid w:val="001C1D98"/>
    <w:rsid w:val="001C63B1"/>
    <w:rsid w:val="001D079F"/>
    <w:rsid w:val="001D0D77"/>
    <w:rsid w:val="001D2690"/>
    <w:rsid w:val="001D6ED2"/>
    <w:rsid w:val="001F062F"/>
    <w:rsid w:val="001F263C"/>
    <w:rsid w:val="001F39A2"/>
    <w:rsid w:val="001F4BE3"/>
    <w:rsid w:val="001F5400"/>
    <w:rsid w:val="001F6D02"/>
    <w:rsid w:val="002119AE"/>
    <w:rsid w:val="00242581"/>
    <w:rsid w:val="00245F67"/>
    <w:rsid w:val="002504E8"/>
    <w:rsid w:val="00254382"/>
    <w:rsid w:val="00262A72"/>
    <w:rsid w:val="0026590A"/>
    <w:rsid w:val="0027031E"/>
    <w:rsid w:val="002745EB"/>
    <w:rsid w:val="00286E28"/>
    <w:rsid w:val="0028703B"/>
    <w:rsid w:val="002916E1"/>
    <w:rsid w:val="002A2062"/>
    <w:rsid w:val="002A31A1"/>
    <w:rsid w:val="002B3AE2"/>
    <w:rsid w:val="002B6527"/>
    <w:rsid w:val="002C135C"/>
    <w:rsid w:val="002C371F"/>
    <w:rsid w:val="002C3AB3"/>
    <w:rsid w:val="002C5E60"/>
    <w:rsid w:val="002C7098"/>
    <w:rsid w:val="002E65D5"/>
    <w:rsid w:val="002F63E3"/>
    <w:rsid w:val="002F74D7"/>
    <w:rsid w:val="0030124B"/>
    <w:rsid w:val="00301B8F"/>
    <w:rsid w:val="00306023"/>
    <w:rsid w:val="00313D3A"/>
    <w:rsid w:val="003176D1"/>
    <w:rsid w:val="00326938"/>
    <w:rsid w:val="00341FC1"/>
    <w:rsid w:val="00351389"/>
    <w:rsid w:val="00353454"/>
    <w:rsid w:val="00355C89"/>
    <w:rsid w:val="00357761"/>
    <w:rsid w:val="00360A0F"/>
    <w:rsid w:val="0037040B"/>
    <w:rsid w:val="003921D8"/>
    <w:rsid w:val="003972E7"/>
    <w:rsid w:val="003B2193"/>
    <w:rsid w:val="003D111E"/>
    <w:rsid w:val="003D4AE0"/>
    <w:rsid w:val="003E2E12"/>
    <w:rsid w:val="003E5F43"/>
    <w:rsid w:val="003F457A"/>
    <w:rsid w:val="003F5CD2"/>
    <w:rsid w:val="00400144"/>
    <w:rsid w:val="00405ED5"/>
    <w:rsid w:val="00407B71"/>
    <w:rsid w:val="004131B2"/>
    <w:rsid w:val="00425061"/>
    <w:rsid w:val="0043531C"/>
    <w:rsid w:val="0043686A"/>
    <w:rsid w:val="00441069"/>
    <w:rsid w:val="00444636"/>
    <w:rsid w:val="00453869"/>
    <w:rsid w:val="0047086D"/>
    <w:rsid w:val="004711EC"/>
    <w:rsid w:val="004771E9"/>
    <w:rsid w:val="00480BC7"/>
    <w:rsid w:val="00480CB2"/>
    <w:rsid w:val="004871AA"/>
    <w:rsid w:val="004A6128"/>
    <w:rsid w:val="004B3074"/>
    <w:rsid w:val="004B6A5C"/>
    <w:rsid w:val="004C5993"/>
    <w:rsid w:val="004C781F"/>
    <w:rsid w:val="004D2C46"/>
    <w:rsid w:val="004D4636"/>
    <w:rsid w:val="004E60E5"/>
    <w:rsid w:val="004E78FD"/>
    <w:rsid w:val="004F7011"/>
    <w:rsid w:val="004F73BB"/>
    <w:rsid w:val="00515D9C"/>
    <w:rsid w:val="00530DCF"/>
    <w:rsid w:val="00531FBD"/>
    <w:rsid w:val="0053366A"/>
    <w:rsid w:val="005364D2"/>
    <w:rsid w:val="0054353D"/>
    <w:rsid w:val="0058465F"/>
    <w:rsid w:val="00587BF6"/>
    <w:rsid w:val="0059112C"/>
    <w:rsid w:val="00592A2F"/>
    <w:rsid w:val="00593A14"/>
    <w:rsid w:val="005C2541"/>
    <w:rsid w:val="005C5FF3"/>
    <w:rsid w:val="005D074F"/>
    <w:rsid w:val="005D5FEB"/>
    <w:rsid w:val="005D618D"/>
    <w:rsid w:val="005E79FE"/>
    <w:rsid w:val="005E7F47"/>
    <w:rsid w:val="005F0289"/>
    <w:rsid w:val="005F6EDF"/>
    <w:rsid w:val="00611679"/>
    <w:rsid w:val="00612181"/>
    <w:rsid w:val="00613D7D"/>
    <w:rsid w:val="0062222D"/>
    <w:rsid w:val="006266DA"/>
    <w:rsid w:val="00643075"/>
    <w:rsid w:val="006564DB"/>
    <w:rsid w:val="00660EE3"/>
    <w:rsid w:val="00672BFA"/>
    <w:rsid w:val="00676B57"/>
    <w:rsid w:val="0069038D"/>
    <w:rsid w:val="00692C95"/>
    <w:rsid w:val="006940F8"/>
    <w:rsid w:val="006A068C"/>
    <w:rsid w:val="006B6C21"/>
    <w:rsid w:val="006C29FC"/>
    <w:rsid w:val="006D33E4"/>
    <w:rsid w:val="006E1300"/>
    <w:rsid w:val="006F13E5"/>
    <w:rsid w:val="006F6306"/>
    <w:rsid w:val="007120F8"/>
    <w:rsid w:val="0072071C"/>
    <w:rsid w:val="007219F0"/>
    <w:rsid w:val="00731883"/>
    <w:rsid w:val="00744898"/>
    <w:rsid w:val="0076785F"/>
    <w:rsid w:val="0077304F"/>
    <w:rsid w:val="007730B1"/>
    <w:rsid w:val="007762DF"/>
    <w:rsid w:val="00782222"/>
    <w:rsid w:val="00790554"/>
    <w:rsid w:val="007936ED"/>
    <w:rsid w:val="00795719"/>
    <w:rsid w:val="007957F5"/>
    <w:rsid w:val="007A6DB7"/>
    <w:rsid w:val="007B506C"/>
    <w:rsid w:val="007B6388"/>
    <w:rsid w:val="007C0A5F"/>
    <w:rsid w:val="007C2F51"/>
    <w:rsid w:val="007E2A1A"/>
    <w:rsid w:val="007E5778"/>
    <w:rsid w:val="007F5C1B"/>
    <w:rsid w:val="007F7656"/>
    <w:rsid w:val="00802AD2"/>
    <w:rsid w:val="00803F3C"/>
    <w:rsid w:val="00804CFE"/>
    <w:rsid w:val="00810584"/>
    <w:rsid w:val="00811C94"/>
    <w:rsid w:val="00811CF1"/>
    <w:rsid w:val="0082320C"/>
    <w:rsid w:val="00831E02"/>
    <w:rsid w:val="00841ED3"/>
    <w:rsid w:val="0084224D"/>
    <w:rsid w:val="008438D7"/>
    <w:rsid w:val="00847D3F"/>
    <w:rsid w:val="008536D6"/>
    <w:rsid w:val="00860E5A"/>
    <w:rsid w:val="00864D06"/>
    <w:rsid w:val="00867AB6"/>
    <w:rsid w:val="0087311E"/>
    <w:rsid w:val="0087747E"/>
    <w:rsid w:val="00881242"/>
    <w:rsid w:val="008A26EE"/>
    <w:rsid w:val="008B0D4D"/>
    <w:rsid w:val="008B2B21"/>
    <w:rsid w:val="008B6AD3"/>
    <w:rsid w:val="008D18C6"/>
    <w:rsid w:val="008D1B5A"/>
    <w:rsid w:val="008E19D1"/>
    <w:rsid w:val="008E59CA"/>
    <w:rsid w:val="008E72BE"/>
    <w:rsid w:val="00902988"/>
    <w:rsid w:val="00910044"/>
    <w:rsid w:val="009122B1"/>
    <w:rsid w:val="00913129"/>
    <w:rsid w:val="00917C70"/>
    <w:rsid w:val="00921E0B"/>
    <w:rsid w:val="009228DF"/>
    <w:rsid w:val="00924E84"/>
    <w:rsid w:val="00940ADE"/>
    <w:rsid w:val="00942B89"/>
    <w:rsid w:val="009458DC"/>
    <w:rsid w:val="00947FCC"/>
    <w:rsid w:val="009557C2"/>
    <w:rsid w:val="00971D0B"/>
    <w:rsid w:val="00983060"/>
    <w:rsid w:val="00983797"/>
    <w:rsid w:val="00985A10"/>
    <w:rsid w:val="009A29A0"/>
    <w:rsid w:val="009A2F01"/>
    <w:rsid w:val="009C793C"/>
    <w:rsid w:val="009D5F0B"/>
    <w:rsid w:val="009F44DD"/>
    <w:rsid w:val="00A061D7"/>
    <w:rsid w:val="00A11275"/>
    <w:rsid w:val="00A14D21"/>
    <w:rsid w:val="00A24F0C"/>
    <w:rsid w:val="00A25596"/>
    <w:rsid w:val="00A30E81"/>
    <w:rsid w:val="00A34804"/>
    <w:rsid w:val="00A67B50"/>
    <w:rsid w:val="00A76FF7"/>
    <w:rsid w:val="00A941CF"/>
    <w:rsid w:val="00AC7C5E"/>
    <w:rsid w:val="00AE2601"/>
    <w:rsid w:val="00AE5CFC"/>
    <w:rsid w:val="00B03CAB"/>
    <w:rsid w:val="00B03E11"/>
    <w:rsid w:val="00B05E89"/>
    <w:rsid w:val="00B06EE8"/>
    <w:rsid w:val="00B1774B"/>
    <w:rsid w:val="00B22F6A"/>
    <w:rsid w:val="00B31114"/>
    <w:rsid w:val="00B35935"/>
    <w:rsid w:val="00B37E63"/>
    <w:rsid w:val="00B444A2"/>
    <w:rsid w:val="00B62CFB"/>
    <w:rsid w:val="00B65E8F"/>
    <w:rsid w:val="00B70802"/>
    <w:rsid w:val="00B72D61"/>
    <w:rsid w:val="00B77D3F"/>
    <w:rsid w:val="00B8231A"/>
    <w:rsid w:val="00BA2DE1"/>
    <w:rsid w:val="00BA36D9"/>
    <w:rsid w:val="00BA44F5"/>
    <w:rsid w:val="00BB2A11"/>
    <w:rsid w:val="00BB55C0"/>
    <w:rsid w:val="00BC0920"/>
    <w:rsid w:val="00BD0F9D"/>
    <w:rsid w:val="00BE47E0"/>
    <w:rsid w:val="00BE5992"/>
    <w:rsid w:val="00BF39F0"/>
    <w:rsid w:val="00C07122"/>
    <w:rsid w:val="00C10DEB"/>
    <w:rsid w:val="00C11FDF"/>
    <w:rsid w:val="00C16EFB"/>
    <w:rsid w:val="00C252BD"/>
    <w:rsid w:val="00C3559E"/>
    <w:rsid w:val="00C403BB"/>
    <w:rsid w:val="00C44BBA"/>
    <w:rsid w:val="00C53AA4"/>
    <w:rsid w:val="00C572C4"/>
    <w:rsid w:val="00C65550"/>
    <w:rsid w:val="00C731BB"/>
    <w:rsid w:val="00C73A99"/>
    <w:rsid w:val="00C756FA"/>
    <w:rsid w:val="00CA151C"/>
    <w:rsid w:val="00CA47C0"/>
    <w:rsid w:val="00CB1900"/>
    <w:rsid w:val="00CB43C1"/>
    <w:rsid w:val="00CB62A7"/>
    <w:rsid w:val="00CD077D"/>
    <w:rsid w:val="00CD2B3D"/>
    <w:rsid w:val="00CD5148"/>
    <w:rsid w:val="00CE5183"/>
    <w:rsid w:val="00CF0A62"/>
    <w:rsid w:val="00D00358"/>
    <w:rsid w:val="00D00815"/>
    <w:rsid w:val="00D036EE"/>
    <w:rsid w:val="00D12043"/>
    <w:rsid w:val="00D159D5"/>
    <w:rsid w:val="00D22900"/>
    <w:rsid w:val="00D73323"/>
    <w:rsid w:val="00D77402"/>
    <w:rsid w:val="00D85AD2"/>
    <w:rsid w:val="00DA0F90"/>
    <w:rsid w:val="00DA2075"/>
    <w:rsid w:val="00DB29A8"/>
    <w:rsid w:val="00DB4D6B"/>
    <w:rsid w:val="00DC2302"/>
    <w:rsid w:val="00DC2E11"/>
    <w:rsid w:val="00DC528B"/>
    <w:rsid w:val="00DD5C02"/>
    <w:rsid w:val="00DE1651"/>
    <w:rsid w:val="00DE50C1"/>
    <w:rsid w:val="00DE5668"/>
    <w:rsid w:val="00E04378"/>
    <w:rsid w:val="00E138E0"/>
    <w:rsid w:val="00E233F0"/>
    <w:rsid w:val="00E3132E"/>
    <w:rsid w:val="00E413F2"/>
    <w:rsid w:val="00E43784"/>
    <w:rsid w:val="00E47341"/>
    <w:rsid w:val="00E5200D"/>
    <w:rsid w:val="00E56601"/>
    <w:rsid w:val="00E61F30"/>
    <w:rsid w:val="00E657E1"/>
    <w:rsid w:val="00E67DF0"/>
    <w:rsid w:val="00E7274C"/>
    <w:rsid w:val="00E745CD"/>
    <w:rsid w:val="00E74E00"/>
    <w:rsid w:val="00E74ECA"/>
    <w:rsid w:val="00E75C57"/>
    <w:rsid w:val="00E76A4E"/>
    <w:rsid w:val="00E82370"/>
    <w:rsid w:val="00E83D36"/>
    <w:rsid w:val="00E86F85"/>
    <w:rsid w:val="00E90C05"/>
    <w:rsid w:val="00E9626F"/>
    <w:rsid w:val="00EB27AE"/>
    <w:rsid w:val="00EC1EC9"/>
    <w:rsid w:val="00EC40AD"/>
    <w:rsid w:val="00EC5509"/>
    <w:rsid w:val="00ED0EDB"/>
    <w:rsid w:val="00ED5A0B"/>
    <w:rsid w:val="00ED72D3"/>
    <w:rsid w:val="00EF29AB"/>
    <w:rsid w:val="00EF56AF"/>
    <w:rsid w:val="00EF60D6"/>
    <w:rsid w:val="00EF7F20"/>
    <w:rsid w:val="00F007E4"/>
    <w:rsid w:val="00F02C40"/>
    <w:rsid w:val="00F106DE"/>
    <w:rsid w:val="00F24917"/>
    <w:rsid w:val="00F30D40"/>
    <w:rsid w:val="00F410DF"/>
    <w:rsid w:val="00F752EE"/>
    <w:rsid w:val="00F752F1"/>
    <w:rsid w:val="00F8225E"/>
    <w:rsid w:val="00F86418"/>
    <w:rsid w:val="00F9297B"/>
    <w:rsid w:val="00FA27D8"/>
    <w:rsid w:val="00FA3F02"/>
    <w:rsid w:val="00FA41A1"/>
    <w:rsid w:val="00FA6611"/>
    <w:rsid w:val="00FB4B64"/>
    <w:rsid w:val="00FC6D0F"/>
    <w:rsid w:val="00FD350A"/>
    <w:rsid w:val="00FE0BED"/>
    <w:rsid w:val="00FE3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9A8"/>
  </w:style>
  <w:style w:type="paragraph" w:styleId="1">
    <w:name w:val="heading 1"/>
    <w:basedOn w:val="a"/>
    <w:next w:val="a"/>
    <w:qFormat/>
    <w:rsid w:val="00DB29A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903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29A8"/>
    <w:rPr>
      <w:sz w:val="28"/>
    </w:rPr>
  </w:style>
  <w:style w:type="paragraph" w:styleId="a4">
    <w:name w:val="Body Text Indent"/>
    <w:basedOn w:val="a"/>
    <w:rsid w:val="00DB29A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DB29A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DB29A8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DB29A8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DB29A8"/>
  </w:style>
  <w:style w:type="paragraph" w:styleId="a9">
    <w:name w:val="Balloon Text"/>
    <w:basedOn w:val="a"/>
    <w:link w:val="aa"/>
    <w:rsid w:val="006903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903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6903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Нижний колонтитул Знак"/>
    <w:link w:val="a5"/>
    <w:uiPriority w:val="99"/>
    <w:rsid w:val="008E72BE"/>
  </w:style>
  <w:style w:type="paragraph" w:styleId="ab">
    <w:name w:val="Normal (Web)"/>
    <w:basedOn w:val="a"/>
    <w:uiPriority w:val="99"/>
    <w:unhideWhenUsed/>
    <w:rsid w:val="0002540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4E60E5"/>
    <w:pPr>
      <w:ind w:left="720"/>
      <w:contextualSpacing/>
    </w:pPr>
  </w:style>
  <w:style w:type="paragraph" w:customStyle="1" w:styleId="ConsPlusNormal">
    <w:name w:val="ConsPlusNormal"/>
    <w:rsid w:val="00FE0BE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E233F0"/>
    <w:pPr>
      <w:autoSpaceDE w:val="0"/>
      <w:autoSpaceDN w:val="0"/>
      <w:adjustRightInd w:val="0"/>
    </w:pPr>
    <w:rPr>
      <w:rFonts w:ascii="Arial" w:eastAsiaTheme="minorEastAsia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admin\Documents\&#1052;&#1086;&#1080;%20&#1076;&#1086;&#1082;&#1091;&#1084;&#1077;&#1085;&#1090;&#1099;\&#1041;&#1099;&#1082;&#1072;&#1076;&#1086;&#1088;&#1086;&#1074;&#1072;%20&#1054;\&#1053;&#1086;&#1088;&#1084;&#1072;&#1090;&#1080;&#1074;&#1085;&#1072;&#1103;%20&#1073;&#1072;&#1079;&#1072;%20(&#1076;&#1086;&#1082;-&#1090;&#1099;%20&#1087;&#1086;%20&#1073;&#1102;&#1076;&#1078;&#1077;&#1090;&#1091;)\&#1084;&#1077;&#1090;&#1086;&#1076;&#1080;&#1082;&#1072;%20&#1087;&#1088;&#1086;&#1075;&#1085;&#1086;&#1079;&#1080;&#1088;&#1086;&#1074;&#1072;&#1085;&#1080;&#1103;%20&#1076;&#1086;&#1093;&#1086;&#1076;&#1086;&#1074;\2021\&#1055;&#1086;&#1089;&#1090;%20&#1055;&#1088;&#1072;&#1074;&#1080;&#1090;&#1077;&#1083;&#1100;&#1089;&#1090;&#1074;&#1072;%20&#1056;&#1060;%20&#1086;&#1090;%2023.06.2016%20N%20574%20(&#1088;&#1077;&#1076;.%20&#1086;&#1090;%2014.09.2021.rt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C45B-A622-40EC-8A92-8BB06A388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17</Pages>
  <Words>3860</Words>
  <Characters>22007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        МЕТОДИКА</vt:lpstr>
      <vt:lpstr>        </vt:lpstr>
      <vt:lpstr>    Приложение</vt:lpstr>
      <vt:lpstr>        </vt:lpstr>
    </vt:vector>
  </TitlesOfParts>
  <Company>Ростовская область</Company>
  <LinksUpToDate>false</LinksUpToDate>
  <CharactersWithSpaces>25816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Галенко А.А.</dc:creator>
  <cp:lastModifiedBy>User</cp:lastModifiedBy>
  <cp:revision>3</cp:revision>
  <cp:lastPrinted>2022-11-08T12:48:00Z</cp:lastPrinted>
  <dcterms:created xsi:type="dcterms:W3CDTF">2022-08-24T05:59:00Z</dcterms:created>
  <dcterms:modified xsi:type="dcterms:W3CDTF">2022-11-08T12:48:00Z</dcterms:modified>
</cp:coreProperties>
</file>