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25" w:rsidRPr="002F3ABE" w:rsidRDefault="001A0EB2" w:rsidP="00A71F25">
      <w:pPr>
        <w:pStyle w:val="a8"/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064" style="width:62.25pt;height:54.75pt;visibility:visible;mso-wrap-style:square">
            <v:imagedata r:id="rId7" o:title="Изображение 064"/>
          </v:shape>
        </w:pict>
      </w:r>
    </w:p>
    <w:p w:rsidR="00A71F25" w:rsidRPr="002F3ABE" w:rsidRDefault="00A71F25" w:rsidP="00A71F25">
      <w:pPr>
        <w:jc w:val="center"/>
        <w:rPr>
          <w:b/>
          <w:bCs/>
          <w:sz w:val="28"/>
        </w:rPr>
      </w:pPr>
      <w:r w:rsidRPr="002F3ABE">
        <w:rPr>
          <w:b/>
          <w:bCs/>
          <w:sz w:val="28"/>
        </w:rPr>
        <w:t>АДМИНИСТРАЦИЯ НОВОТАМАНСКОГО СЕЛЬСКОГО ПОСЕЛЕНИЯ</w:t>
      </w:r>
    </w:p>
    <w:p w:rsidR="00A71F25" w:rsidRPr="002F3ABE" w:rsidRDefault="00A71F25" w:rsidP="00A71F25">
      <w:pPr>
        <w:pStyle w:val="a8"/>
        <w:tabs>
          <w:tab w:val="left" w:pos="5355"/>
        </w:tabs>
        <w:jc w:val="center"/>
        <w:rPr>
          <w:b/>
          <w:bCs/>
        </w:rPr>
      </w:pPr>
      <w:r w:rsidRPr="002F3ABE">
        <w:rPr>
          <w:b/>
          <w:bCs/>
        </w:rPr>
        <w:t>ТЕМРЮКСКОГО РАЙОНА</w:t>
      </w:r>
    </w:p>
    <w:p w:rsidR="00A71F25" w:rsidRPr="002F3ABE" w:rsidRDefault="00A71F25" w:rsidP="00A71F25">
      <w:pPr>
        <w:pStyle w:val="a8"/>
        <w:tabs>
          <w:tab w:val="left" w:pos="5355"/>
        </w:tabs>
        <w:jc w:val="center"/>
        <w:rPr>
          <w:b/>
          <w:bCs/>
          <w:sz w:val="32"/>
          <w:szCs w:val="32"/>
        </w:rPr>
      </w:pPr>
    </w:p>
    <w:p w:rsidR="00A71F25" w:rsidRDefault="00A71F25" w:rsidP="00A71F25">
      <w:pPr>
        <w:pStyle w:val="a8"/>
        <w:jc w:val="center"/>
        <w:rPr>
          <w:b/>
          <w:bCs/>
          <w:sz w:val="32"/>
          <w:szCs w:val="32"/>
        </w:rPr>
      </w:pPr>
      <w:r w:rsidRPr="002F3ABE">
        <w:rPr>
          <w:b/>
          <w:bCs/>
          <w:sz w:val="32"/>
          <w:szCs w:val="32"/>
        </w:rPr>
        <w:t>ПОСТАНОВЛЕНИЕ</w:t>
      </w:r>
    </w:p>
    <w:p w:rsidR="00A71F25" w:rsidRPr="002F3ABE" w:rsidRDefault="00A71F25" w:rsidP="00A71F25">
      <w:pPr>
        <w:pStyle w:val="a8"/>
        <w:jc w:val="center"/>
        <w:rPr>
          <w:b/>
          <w:bCs/>
          <w:szCs w:val="28"/>
        </w:rPr>
      </w:pPr>
    </w:p>
    <w:p w:rsidR="00A71F25" w:rsidRPr="00401FA1" w:rsidRDefault="00A71F25" w:rsidP="00A71F25">
      <w:pPr>
        <w:rPr>
          <w:u w:val="single"/>
        </w:rPr>
      </w:pPr>
      <w:r w:rsidRPr="00401FA1">
        <w:rPr>
          <w:sz w:val="28"/>
        </w:rPr>
        <w:t xml:space="preserve">От </w:t>
      </w:r>
      <w:r w:rsidR="008A6EB9">
        <w:rPr>
          <w:sz w:val="28"/>
          <w:u w:val="single"/>
        </w:rPr>
        <w:t>_________</w:t>
      </w:r>
      <w:r w:rsidRPr="00401FA1">
        <w:rPr>
          <w:sz w:val="28"/>
        </w:rPr>
        <w:t xml:space="preserve">                                                                       </w:t>
      </w:r>
      <w:r w:rsidR="008E7A4B">
        <w:rPr>
          <w:sz w:val="28"/>
        </w:rPr>
        <w:t xml:space="preserve">   </w:t>
      </w:r>
      <w:r w:rsidR="002C7F2B">
        <w:rPr>
          <w:sz w:val="28"/>
        </w:rPr>
        <w:t xml:space="preserve">                   </w:t>
      </w:r>
      <w:r w:rsidRPr="00401FA1">
        <w:rPr>
          <w:sz w:val="28"/>
        </w:rPr>
        <w:t xml:space="preserve">          № </w:t>
      </w:r>
      <w:r w:rsidR="008A6EB9">
        <w:rPr>
          <w:sz w:val="28"/>
          <w:u w:val="single"/>
        </w:rPr>
        <w:t>___</w:t>
      </w:r>
    </w:p>
    <w:p w:rsidR="00A71F25" w:rsidRPr="00401FA1" w:rsidRDefault="00A71F25" w:rsidP="00A71F25">
      <w:pPr>
        <w:jc w:val="center"/>
      </w:pPr>
      <w:r w:rsidRPr="00401FA1">
        <w:t>пос. Таманский</w:t>
      </w:r>
    </w:p>
    <w:p w:rsidR="00751AAA" w:rsidRPr="00F94D52" w:rsidRDefault="00751AAA" w:rsidP="00751AAA">
      <w:pPr>
        <w:rPr>
          <w:sz w:val="28"/>
          <w:szCs w:val="28"/>
        </w:rPr>
      </w:pPr>
    </w:p>
    <w:p w:rsidR="00B72924" w:rsidRPr="00B72924" w:rsidRDefault="00B72924" w:rsidP="00B72924">
      <w:pPr>
        <w:jc w:val="center"/>
        <w:rPr>
          <w:b/>
          <w:sz w:val="28"/>
          <w:szCs w:val="28"/>
        </w:rPr>
      </w:pPr>
      <w:r w:rsidRPr="00B72924">
        <w:rPr>
          <w:b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 № 126</w:t>
      </w:r>
    </w:p>
    <w:p w:rsidR="00B72924" w:rsidRPr="00B72924" w:rsidRDefault="00B72924" w:rsidP="00B72924">
      <w:pPr>
        <w:jc w:val="center"/>
        <w:rPr>
          <w:b/>
          <w:sz w:val="28"/>
          <w:szCs w:val="28"/>
        </w:rPr>
      </w:pPr>
      <w:r w:rsidRPr="00B72924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справок и иных документов в сфере жилищно-коммунального хозяйства»</w:t>
      </w:r>
    </w:p>
    <w:p w:rsidR="00B72924" w:rsidRPr="00B72924" w:rsidRDefault="00B72924" w:rsidP="00B72924">
      <w:pPr>
        <w:rPr>
          <w:sz w:val="28"/>
          <w:szCs w:val="28"/>
        </w:rPr>
      </w:pP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В соответствии с </w:t>
      </w:r>
      <w:hyperlink r:id="rId8" w:history="1">
        <w:r w:rsidRPr="00B72924">
          <w:rPr>
            <w:rStyle w:val="a7"/>
            <w:color w:val="auto"/>
            <w:sz w:val="28"/>
            <w:szCs w:val="28"/>
            <w:u w:val="none"/>
          </w:rPr>
          <w:t>Федеральным законом от 29 декабря 2020 года № 479-ФЗ «О внесении изменений в отдельные законодательные акты Российской Федерации</w:t>
        </w:r>
      </w:hyperlink>
      <w:r w:rsidRPr="00B72924">
        <w:rPr>
          <w:sz w:val="28"/>
          <w:szCs w:val="28"/>
        </w:rPr>
        <w:t xml:space="preserve">», </w:t>
      </w:r>
      <w:hyperlink r:id="rId9" w:history="1">
        <w:r w:rsidRPr="00B72924">
          <w:rPr>
            <w:rStyle w:val="a7"/>
            <w:color w:val="auto"/>
            <w:sz w:val="28"/>
            <w:szCs w:val="28"/>
            <w:u w:val="none"/>
          </w:rPr>
          <w:t>приказом МВД России от 31 декабря 2017 года № 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  </w:r>
      </w:hyperlink>
      <w:r w:rsidRPr="00B72924">
        <w:rPr>
          <w:sz w:val="28"/>
          <w:szCs w:val="28"/>
        </w:rPr>
        <w:t>», в целях приведения муниципальных правовых актов в соответствие с действующим законодательством Российской Федерации</w:t>
      </w:r>
      <w:r>
        <w:rPr>
          <w:sz w:val="28"/>
          <w:szCs w:val="28"/>
        </w:rPr>
        <w:t xml:space="preserve">, </w:t>
      </w:r>
      <w:r w:rsidRPr="00B72924">
        <w:rPr>
          <w:sz w:val="28"/>
          <w:szCs w:val="28"/>
        </w:rPr>
        <w:t xml:space="preserve"> п о с т а н о в л я ю: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1. Внести в приложение к постановлению администрации Новотаманского сельского поселения Темрюкского района от 21 июня 2019 года № 126 «Выдача справок и иных документов в сфере жилищно-коммунального хозяйства» следующие изменения: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пункт 2.2.2 подраздела 2.2 после слов «МФЦ» дополнить словами               «, Органы внутренних дел Российской Федерации.»;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пункт 2.3.1 подраздела 2.3 изложить в новой редакции: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«2.3.1. Конечным результатом предоставления муниципальной услуги является выдача: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справок и иных документов в сфере жилищно-коммунального хозяйства;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письма уполномоченного органа об отказе в предоставлении муниципальной услуги.».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3) подраздел 2.4 изложить в новой редакции: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«2.4.1. Предоставление муниципальной услуги осуществляется в течение 7-ми календарных дней со дня поступления (или со дня регистрации) заявления и прилагаемых к нему документов.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2.4.2. Основания для приостановления предоставления муниципальной услуги законодательством не предусмотрены.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2.4.3. Срок выдачи документов, являющихся результатом предоставления муниципальной услуги, составляет 1 календарный день.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4) подраздел 2.7 изложить в новой редакции: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lastRenderedPageBreak/>
        <w:t>«2.7.1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муниципальной услуги, и которые заявитель вправе представить: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сведения о регистрации лиц по месту жительства (месту пребывания).»;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5) пункт 2.18.1 подраздела 2.18 раздела 2 дополнить абзацами следующего содержания: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возможности.»;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6) подраздел 3.1 изложить в новой редакции: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«Предоставление муниципальной услуги включает в себя следующие административные процедуры: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прием заявления о выдаче справки в сфере жилищно-коммунального хозяйства и прилагаемых к нему документов, анализ приложенных к заявлению документов на предмет их соответствия требованиям Регламента, регистрация заявления специалистом уполномоченного органа;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рассмотрение заявления и прилагаемых к нему документов, направление межведомственных запросов и подготовка документов в зависимости от конечного результата предоставления муниципальной услуги;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выдача заявителю результата муниципальной услуги.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7) подраздел 3.2 изложить в новой редакции: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«3.2.1. Прием заявления о выдаче справки в сфере жилищно-коммунального хозяйства и прилагаемых к нему документов, анализ приложенных к заявлению документов на предмет их соответствия требованиям Регламента, регистрация заявления специалистом уполномоченного органа.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3.2.1.1. Основанием для начала административной процедуры является подача заявителем или уполномоченным им лицом заявления (приложение № 1 к настоящему Регламенту) и пакета документов, в уполномоченный орган.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Заявление направляется заявителем (представителем заявителя) в Администрацию на бумажном носителе лично, посредством почтового управления или посредством использования информационно-телекоммуникационных технологий, включая использование Единого портала, Регионального портала.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lastRenderedPageBreak/>
        <w:t>3.2.1.2. При приеме заявления и прилагаемых к нему документов специалист уполномоченного органа: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10" w:anchor="/document/12148555/entry/140118" w:history="1">
        <w:r w:rsidRPr="00B72924">
          <w:rPr>
            <w:rStyle w:val="a7"/>
            <w:color w:val="auto"/>
            <w:sz w:val="28"/>
            <w:szCs w:val="28"/>
            <w:u w:val="none"/>
          </w:rPr>
          <w:t>частью 18 статьи 14.1</w:t>
        </w:r>
      </w:hyperlink>
      <w:r w:rsidRPr="00B72924">
        <w:rPr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проверяет наличие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тексты документов написаны разборчиво; фамилии, имена и отчества физических лиц, адреса их мест жительства написаны полностью, в обращении юридических лиц имеются их реквизиты и печать; в документах нет подчисток, приписок, зачеркнутых слов и иных не оговоренных в них исправлений; документы не исполнены карандашом; документы не имеют серьезных повреждений, наличие которых не позволяет однозначно истолковать их содержание; срок действия документов не истек; документы содержат информацию, необходимую для предоставления муниципальной услуги, указанной в заявлении; документы представлены в полном объеме;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сверяет представленные экземпляры оригиналов и копий документов (в том числе нотариально удостоверенные) друг с другом;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при неправильном заполнении бланка заявления указывает на недостатки и возможность их устранения;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при отсутствии документов, указанных в пункте 2.6 настоящего Регламента, несоответствии их установленным требованиям, уведомляет заявителя о наличии препятствий для предоставления муниципальной услуги и предлагает принять меры по их устранению;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при согласии заявителя устранить недостатки возвращает заявителю представленные документы. При несогласии заявителя устранить недостатки - принимает документы, при этом обращает его внимание на то, что указанное обстоятельство может препятствовать предоставлению муниципальной услуги.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При отсутствии оснований для отказа в приеме документов регистрирует заявление с прилагаемым комплектом документов.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Полученное заявление регистрируется с присвоением ему входящего номера и указанием даты его получения.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3.2.1.3. Максимальный срок исполнения административной процедуры – 1 календарный день.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3.2.1.4. Критерии принятия решения: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lastRenderedPageBreak/>
        <w:t>обращение за получением муниципальной услуги соответствующего лица;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полнота поданного комплекта документов;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достоверность поданных документов.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3.2.1.5. Результат административной процедуры: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регистрация заявления в журнале регистрации заявлений на получение услуги администрации Новотаманского сельского поселения Темрюкского района;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отказ в приеме заявления и документов.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3.2.1.6. Способ фиксации результата выполнения административной процедуры – внесение заявления в журнал регистрации заявлений на получение услуги администрации Новотаманского сельского поселения Темрюкского района.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3.2.2. Рассмотрение заявления и прилагаемых к нему документов, направление межведомственных запросов и подготовка документов в зависимости от конечного результата предоставления муниципальной услуги;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3.2.2.1.</w:t>
      </w:r>
      <w:r w:rsidR="004236C8">
        <w:rPr>
          <w:sz w:val="28"/>
          <w:szCs w:val="28"/>
        </w:rPr>
        <w:t xml:space="preserve"> </w:t>
      </w:r>
      <w:r w:rsidRPr="00B72924">
        <w:rPr>
          <w:sz w:val="28"/>
          <w:szCs w:val="28"/>
        </w:rPr>
        <w:t>Основанием для начала административной процедуры является поступление заявления на рассмотрение руководителю уполномоченного органа, который определяет исполнителя, ответственного за работу с поступившим заявлением (далее – ответственный исполнитель).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Ответственный исполнитель осуществляют проверку сведений, содержащихся в заявлении и документах, с целью определения: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полноты и достоверности сведений, содержащихся в представленных документах;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согласованности предоставленной информации между отдельными документами комплекта;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разрешения либо принятие решения об отказе в предоставлении муниципальной услуги с указанием причин.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При отсутствии оснований для отказа в приеме документов регистрирует заявление с прилагаемым комплектом документов, выдает расписку о приеме документов, а при наличии таких оснований – расписку об отказе в приеме документов.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Полученное заявление регистрируется с присвоением ему входящего номера и указанием даты его получения.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Заявления на выдачу справок регистрируются в журналах регистрации приема граждан, которые находятся в уполномоченном органе в день обращения с заявлением о предоставлении муниципальной услуги. 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При приеме заявления без приложения документов, которые находятся в распоряжении органов и организаций, участвующих в предоставлении муниципальной услуги, и которые заявитель вправе представить по собственной инициативе, ответственный исполнитель осуществляет подготовку и направление межведомственного запроса, в соответствии с требованиями, установленными Федеральным законом № 210-ФЗ.</w:t>
      </w:r>
    </w:p>
    <w:p w:rsidR="00B72924" w:rsidRPr="00B72924" w:rsidRDefault="00B72924" w:rsidP="00B72924">
      <w:pPr>
        <w:ind w:firstLine="709"/>
        <w:jc w:val="both"/>
        <w:rPr>
          <w:rFonts w:eastAsia="SimSun"/>
          <w:sz w:val="28"/>
          <w:szCs w:val="28"/>
        </w:rPr>
      </w:pPr>
      <w:r w:rsidRPr="00B72924">
        <w:rPr>
          <w:rFonts w:eastAsia="SimSun"/>
          <w:sz w:val="28"/>
          <w:szCs w:val="28"/>
        </w:rPr>
        <w:t>По результатам рассмотрения информации, представленной по межведомственным запросам,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lastRenderedPageBreak/>
        <w:t xml:space="preserve">Подготовленные документы направляются на подпись руководителю уполномоченного органа.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3.2.2.2. При наличии оснований для отказа в предоставлении муниципальной услуги, ответственный исполнитель подготавливает проект письма об отказе в предоставлении муниципальной услуги заявителю с указанием всех оснований для отказа и после подписания его главой сельского поселения направляет заявителю почтой либо выдает на руки, или передает с сопроводительным письмом в МФЦ для выдачи заявителю;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при отсутствии оснований для отказа в предоставлении муниципальной услуги, подготавливает: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справку и иные документы в сфере жилищно-коммунального хозяйства.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3.2.2.3. Максимальный срок исполнения административной процедуры – 5 календарных дней.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3.2.2.4. Критерии принятия решения: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возможность предоставления </w:t>
      </w:r>
      <w:r w:rsidR="004236C8">
        <w:rPr>
          <w:sz w:val="28"/>
          <w:szCs w:val="28"/>
        </w:rPr>
        <w:t>муниципальной услуги заявителю.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3.2.2.5. Результат административной процедуры: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подписанные главой Новотаманского сельского поселения Темрюкского района справка и иные документы в сфере жилищно-коммунального хозяйства;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письмо уполномоченного органа об отказе в предоставлении муниципальной услуги.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3.2.2.6. Способ фиксации результата выполнения административной процедуры: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подписанные и зарегистрированные справка и иные документы в сфере жилищно-коммунального хозяйства;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подписанное и зарегистрированное письмо уполномоченного органа об отказе в предоставлении муниципальной услуги.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3.2.3. Выдача заявителю результата предоставления муниципальной услуги.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3.2.3.1. Основанием для начала административной процедуры является: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наличие подготовленных справок и иных документов в сфере жилищно-коммунального хозяйства,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наличие письма об отказе в выдаче справок и иных документов в сфере жилищно-коммунального хозяйства.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3.2.3.2. В случае обращения заявителя за получением муниципальной услуги непосредственно в уполномоченный орган (в том числе посредством почтового отправления) для получения результата предоставления </w:t>
      </w:r>
      <w:r w:rsidR="00426995">
        <w:rPr>
          <w:sz w:val="28"/>
          <w:szCs w:val="28"/>
        </w:rPr>
        <w:t xml:space="preserve">муниципальной услуги заявитель </w:t>
      </w:r>
      <w:r w:rsidRPr="00B72924">
        <w:rPr>
          <w:sz w:val="28"/>
          <w:szCs w:val="28"/>
        </w:rPr>
        <w:t>прибывает в уполномоченный орган лично с документом, удостоверяющим личность (документом, подтверждающим полномочия).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Заявитель подтверждает получение документов личной подписью с расшифровкой в соответствующем журнале, который хранится в уполномоченном органе.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3.2.3.3. Обращение заявителя с документами, предусмотренными подразделом 2.6 раздела II 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должностного лица уполномоченного органа, ответственного за предоставление муниципальной услуги.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lastRenderedPageBreak/>
        <w:t>3.2.3.4. Максимальный срок исполнения указанной административной процедуры – 1 календарный день.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3.2.3.5. Критерии принятия решения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определение заявителем способа получения муниципальной услуги.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3.2.3.6. Результат административной процедуры: 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выдача заявителю справки и иных документов в сфере жилищно-коммунального хозяйства.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выдача заявителю письма об отказе в предоставлении муниципальной услуги.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3.2.3.7. Способ фиксации результата выполнения административной процедуры – подпись заявителя в журнале регистрации заявлений в получении документа или отказа в получении документа.».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8)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информации», при наличии технической возможности;».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2. Отделу имущественных отношений и вопросов жилищно-коммунального хозяйства Новотаманского сельского поселения Темрюкского района (Барботько)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Новотаманского сельского поселения Темрюкского района.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3. Контроль за выполнением настоящего постановления возложить на заместителя главы Новотаманского сельского поселения Темрюкского района В.С. Бригадиренко.</w:t>
      </w:r>
    </w:p>
    <w:p w:rsidR="00B72924" w:rsidRPr="00B72924" w:rsidRDefault="00B72924" w:rsidP="00B7292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>4. Постановление администрации Новотаманского сельского поселения Темрюкского района «О внесении изменений в постановление администрации Новотаманского сельского поселения Темрюкского района от 21 июня 2019 года № 126 «Об утверждении административного регламента предоставления муниципальной услуги «Выдача справок и иных документов в сфере жилищно-коммунального хозяйства» вступает в силу после его официального опубликования.</w:t>
      </w:r>
      <w:bookmarkStart w:id="0" w:name="_GoBack"/>
      <w:bookmarkEnd w:id="0"/>
      <w:r w:rsidRPr="00B72924">
        <w:rPr>
          <w:sz w:val="28"/>
          <w:szCs w:val="28"/>
        </w:rPr>
        <w:t xml:space="preserve"> </w:t>
      </w:r>
    </w:p>
    <w:p w:rsidR="00B72924" w:rsidRPr="00B72924" w:rsidRDefault="00B72924" w:rsidP="00B72924">
      <w:pPr>
        <w:jc w:val="both"/>
        <w:rPr>
          <w:sz w:val="28"/>
          <w:szCs w:val="28"/>
        </w:rPr>
      </w:pPr>
    </w:p>
    <w:p w:rsidR="00B72924" w:rsidRPr="00B72924" w:rsidRDefault="00B72924" w:rsidP="00B72924">
      <w:pPr>
        <w:jc w:val="both"/>
        <w:rPr>
          <w:sz w:val="28"/>
          <w:szCs w:val="28"/>
        </w:rPr>
      </w:pPr>
    </w:p>
    <w:p w:rsidR="00B72924" w:rsidRPr="00B72924" w:rsidRDefault="00B72924" w:rsidP="00B72924">
      <w:pPr>
        <w:jc w:val="both"/>
        <w:rPr>
          <w:sz w:val="28"/>
          <w:szCs w:val="28"/>
        </w:rPr>
      </w:pPr>
      <w:r w:rsidRPr="00B72924">
        <w:rPr>
          <w:sz w:val="28"/>
          <w:szCs w:val="28"/>
        </w:rPr>
        <w:t>Глава Новотаманского</w:t>
      </w:r>
    </w:p>
    <w:p w:rsidR="00B72924" w:rsidRPr="00B72924" w:rsidRDefault="00B72924" w:rsidP="00B72924">
      <w:pPr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сельского поселения </w:t>
      </w:r>
    </w:p>
    <w:p w:rsidR="00751AAA" w:rsidRPr="00B72924" w:rsidRDefault="00B72924" w:rsidP="00B72924">
      <w:pPr>
        <w:jc w:val="both"/>
        <w:rPr>
          <w:sz w:val="28"/>
          <w:szCs w:val="28"/>
        </w:rPr>
      </w:pPr>
      <w:r w:rsidRPr="00B72924">
        <w:rPr>
          <w:sz w:val="28"/>
          <w:szCs w:val="28"/>
        </w:rPr>
        <w:t>Темрюкского района                                                                              Г.П. Шлахтер</w:t>
      </w:r>
    </w:p>
    <w:sectPr w:rsidR="00751AAA" w:rsidRPr="00B72924" w:rsidSect="00426995">
      <w:headerReference w:type="default" r:id="rId11"/>
      <w:pgSz w:w="11906" w:h="16838"/>
      <w:pgMar w:top="993" w:right="56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A98" w:rsidRDefault="00B07A98" w:rsidP="00547F83">
      <w:r>
        <w:separator/>
      </w:r>
    </w:p>
  </w:endnote>
  <w:endnote w:type="continuationSeparator" w:id="0">
    <w:p w:rsidR="00B07A98" w:rsidRDefault="00B07A98" w:rsidP="00547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A98" w:rsidRDefault="00B07A98" w:rsidP="00547F83">
      <w:r>
        <w:separator/>
      </w:r>
    </w:p>
  </w:footnote>
  <w:footnote w:type="continuationSeparator" w:id="0">
    <w:p w:rsidR="00B07A98" w:rsidRDefault="00B07A98" w:rsidP="00547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24" w:rsidRPr="00B72924" w:rsidRDefault="001A0EB2">
    <w:pPr>
      <w:pStyle w:val="a3"/>
      <w:jc w:val="center"/>
      <w:rPr>
        <w:sz w:val="28"/>
        <w:szCs w:val="28"/>
      </w:rPr>
    </w:pPr>
    <w:r w:rsidRPr="00B72924">
      <w:rPr>
        <w:sz w:val="28"/>
        <w:szCs w:val="28"/>
      </w:rPr>
      <w:fldChar w:fldCharType="begin"/>
    </w:r>
    <w:r w:rsidR="00B72924" w:rsidRPr="00B72924">
      <w:rPr>
        <w:sz w:val="28"/>
        <w:szCs w:val="28"/>
      </w:rPr>
      <w:instrText xml:space="preserve"> PAGE   \* MERGEFORMAT </w:instrText>
    </w:r>
    <w:r w:rsidRPr="00B72924">
      <w:rPr>
        <w:sz w:val="28"/>
        <w:szCs w:val="28"/>
      </w:rPr>
      <w:fldChar w:fldCharType="separate"/>
    </w:r>
    <w:r w:rsidR="008A6EB9">
      <w:rPr>
        <w:noProof/>
        <w:sz w:val="28"/>
        <w:szCs w:val="28"/>
      </w:rPr>
      <w:t>6</w:t>
    </w:r>
    <w:r w:rsidRPr="00B72924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05CF8"/>
    <w:multiLevelType w:val="hybridMultilevel"/>
    <w:tmpl w:val="AEEE539A"/>
    <w:lvl w:ilvl="0" w:tplc="4490D41C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B13"/>
    <w:rsid w:val="00024DC3"/>
    <w:rsid w:val="00052E93"/>
    <w:rsid w:val="0006581C"/>
    <w:rsid w:val="000A7443"/>
    <w:rsid w:val="000B1B13"/>
    <w:rsid w:val="000B443F"/>
    <w:rsid w:val="0010610B"/>
    <w:rsid w:val="00126D67"/>
    <w:rsid w:val="00132E3A"/>
    <w:rsid w:val="001A00AB"/>
    <w:rsid w:val="001A0EB2"/>
    <w:rsid w:val="001B5934"/>
    <w:rsid w:val="001E59DF"/>
    <w:rsid w:val="001F0B15"/>
    <w:rsid w:val="00215709"/>
    <w:rsid w:val="00227C14"/>
    <w:rsid w:val="00297F83"/>
    <w:rsid w:val="002C7F2B"/>
    <w:rsid w:val="00303727"/>
    <w:rsid w:val="00352F1E"/>
    <w:rsid w:val="00361CC2"/>
    <w:rsid w:val="00392254"/>
    <w:rsid w:val="003A7614"/>
    <w:rsid w:val="003B0832"/>
    <w:rsid w:val="003C049D"/>
    <w:rsid w:val="003E684A"/>
    <w:rsid w:val="003F2D22"/>
    <w:rsid w:val="00401FA1"/>
    <w:rsid w:val="00402508"/>
    <w:rsid w:val="0042185F"/>
    <w:rsid w:val="004236C8"/>
    <w:rsid w:val="00426995"/>
    <w:rsid w:val="0044753B"/>
    <w:rsid w:val="004A19C7"/>
    <w:rsid w:val="004A3316"/>
    <w:rsid w:val="004C136A"/>
    <w:rsid w:val="0053733C"/>
    <w:rsid w:val="00547E8C"/>
    <w:rsid w:val="00547F83"/>
    <w:rsid w:val="005663D9"/>
    <w:rsid w:val="00574300"/>
    <w:rsid w:val="005D463E"/>
    <w:rsid w:val="006015E3"/>
    <w:rsid w:val="00633993"/>
    <w:rsid w:val="0066335D"/>
    <w:rsid w:val="00673262"/>
    <w:rsid w:val="0067428E"/>
    <w:rsid w:val="006A7625"/>
    <w:rsid w:val="006B683C"/>
    <w:rsid w:val="006C7908"/>
    <w:rsid w:val="006E1462"/>
    <w:rsid w:val="007136C0"/>
    <w:rsid w:val="00730960"/>
    <w:rsid w:val="00751AAA"/>
    <w:rsid w:val="00766F4D"/>
    <w:rsid w:val="007700EA"/>
    <w:rsid w:val="00772BED"/>
    <w:rsid w:val="00780C54"/>
    <w:rsid w:val="007B7B1D"/>
    <w:rsid w:val="007E4F0A"/>
    <w:rsid w:val="00827AF1"/>
    <w:rsid w:val="0085171D"/>
    <w:rsid w:val="00870277"/>
    <w:rsid w:val="00883BF6"/>
    <w:rsid w:val="008A6EB9"/>
    <w:rsid w:val="008E7A4B"/>
    <w:rsid w:val="00904D2C"/>
    <w:rsid w:val="009E66FB"/>
    <w:rsid w:val="00A34A07"/>
    <w:rsid w:val="00A47C96"/>
    <w:rsid w:val="00A53827"/>
    <w:rsid w:val="00A71F25"/>
    <w:rsid w:val="00AA73A2"/>
    <w:rsid w:val="00AC244A"/>
    <w:rsid w:val="00AC35D0"/>
    <w:rsid w:val="00AD22AA"/>
    <w:rsid w:val="00AD5AD4"/>
    <w:rsid w:val="00AE1788"/>
    <w:rsid w:val="00AF1D72"/>
    <w:rsid w:val="00B07A98"/>
    <w:rsid w:val="00B26F15"/>
    <w:rsid w:val="00B40377"/>
    <w:rsid w:val="00B64A64"/>
    <w:rsid w:val="00B70050"/>
    <w:rsid w:val="00B72924"/>
    <w:rsid w:val="00BD2967"/>
    <w:rsid w:val="00BF194A"/>
    <w:rsid w:val="00BF653B"/>
    <w:rsid w:val="00C160FE"/>
    <w:rsid w:val="00C67AFD"/>
    <w:rsid w:val="00C9751D"/>
    <w:rsid w:val="00CE5E97"/>
    <w:rsid w:val="00D139C6"/>
    <w:rsid w:val="00D43F15"/>
    <w:rsid w:val="00D90004"/>
    <w:rsid w:val="00E24E85"/>
    <w:rsid w:val="00E53575"/>
    <w:rsid w:val="00E62D87"/>
    <w:rsid w:val="00E77A5F"/>
    <w:rsid w:val="00E847A5"/>
    <w:rsid w:val="00E87AB9"/>
    <w:rsid w:val="00EA0189"/>
    <w:rsid w:val="00EA5993"/>
    <w:rsid w:val="00ED266F"/>
    <w:rsid w:val="00F01959"/>
    <w:rsid w:val="00F41361"/>
    <w:rsid w:val="00F6137B"/>
    <w:rsid w:val="00F655A5"/>
    <w:rsid w:val="00F75487"/>
    <w:rsid w:val="00F94D52"/>
    <w:rsid w:val="00FC0166"/>
    <w:rsid w:val="00FE2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1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1B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0B1B1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547F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47F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7F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547F83"/>
    <w:rPr>
      <w:color w:val="0000FF"/>
      <w:u w:val="single"/>
    </w:rPr>
  </w:style>
  <w:style w:type="paragraph" w:styleId="a8">
    <w:name w:val="Subtitle"/>
    <w:basedOn w:val="a"/>
    <w:link w:val="a9"/>
    <w:uiPriority w:val="99"/>
    <w:qFormat/>
    <w:rsid w:val="00A71F25"/>
    <w:rPr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A71F25"/>
    <w:rPr>
      <w:rFonts w:ascii="Times New Roman" w:eastAsia="Times New Roman" w:hAnsi="Times New Roman"/>
      <w:sz w:val="28"/>
      <w:szCs w:val="24"/>
    </w:rPr>
  </w:style>
  <w:style w:type="paragraph" w:styleId="aa">
    <w:name w:val="Normal (Web)"/>
    <w:basedOn w:val="a"/>
    <w:rsid w:val="001A00AB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rsid w:val="001A00A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99"/>
    <w:qFormat/>
    <w:rsid w:val="00C160FE"/>
    <w:rPr>
      <w:rFonts w:ascii="Times New Roman" w:hAnsi="Times New Roman" w:cs="Times New Roman" w:hint="default"/>
      <w:b/>
      <w:bCs/>
    </w:rPr>
  </w:style>
  <w:style w:type="paragraph" w:customStyle="1" w:styleId="31">
    <w:name w:val="Основной текст с отступом 31"/>
    <w:basedOn w:val="a"/>
    <w:rsid w:val="00C160FE"/>
    <w:pPr>
      <w:suppressAutoHyphens/>
      <w:ind w:left="-540"/>
    </w:pPr>
    <w:rPr>
      <w:sz w:val="28"/>
      <w:szCs w:val="24"/>
      <w:lang w:eastAsia="ar-SA"/>
    </w:rPr>
  </w:style>
  <w:style w:type="character" w:customStyle="1" w:styleId="11">
    <w:name w:val="Основной текст (11)_"/>
    <w:basedOn w:val="a0"/>
    <w:link w:val="111"/>
    <w:uiPriority w:val="99"/>
    <w:rsid w:val="00401FA1"/>
    <w:rPr>
      <w:sz w:val="26"/>
      <w:szCs w:val="26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401FA1"/>
    <w:pPr>
      <w:widowControl w:val="0"/>
      <w:shd w:val="clear" w:color="auto" w:fill="FFFFFF"/>
      <w:spacing w:before="300" w:line="312" w:lineRule="exact"/>
      <w:jc w:val="both"/>
    </w:pPr>
    <w:rPr>
      <w:rFonts w:ascii="Calibri" w:eastAsia="Calibri" w:hAnsi="Calibri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B72924"/>
    <w:rPr>
      <w:color w:val="106BBE"/>
    </w:rPr>
  </w:style>
  <w:style w:type="paragraph" w:styleId="ad">
    <w:name w:val="List Paragraph"/>
    <w:basedOn w:val="a"/>
    <w:uiPriority w:val="34"/>
    <w:qFormat/>
    <w:rsid w:val="00B7292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B72924"/>
    <w:rPr>
      <w:sz w:val="22"/>
      <w:szCs w:val="22"/>
      <w:lang w:eastAsia="en-US"/>
    </w:rPr>
  </w:style>
  <w:style w:type="character" w:customStyle="1" w:styleId="c3e8efe5f0f2e5eaf1f2eee2e0fff1f1fbebeae0">
    <w:name w:val="Гc3иe8пefеe5рf0тf2еe5кeaсf1тf2оeeвe2аe0яff сf1сf1ыfbлebкeaаe0"/>
    <w:rsid w:val="00B72924"/>
    <w:rPr>
      <w:rFonts w:ascii="Arial" w:eastAsia="Times New Roman" w:hAnsi="Arial" w:cs="Arial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5224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8161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земля2</cp:lastModifiedBy>
  <cp:revision>38</cp:revision>
  <cp:lastPrinted>2018-07-23T07:56:00Z</cp:lastPrinted>
  <dcterms:created xsi:type="dcterms:W3CDTF">2017-07-17T06:29:00Z</dcterms:created>
  <dcterms:modified xsi:type="dcterms:W3CDTF">2021-03-16T07:30:00Z</dcterms:modified>
</cp:coreProperties>
</file>