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0EF" w:rsidRPr="00F01943" w:rsidRDefault="00E410EF" w:rsidP="003B550E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F01943">
        <w:rPr>
          <w:sz w:val="28"/>
          <w:szCs w:val="28"/>
        </w:rPr>
        <w:t>постановлению администрации</w:t>
      </w: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E410EF" w:rsidRPr="00302C4F" w:rsidRDefault="00E410E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14.07.2017 </w:t>
      </w:r>
      <w:r w:rsidRPr="00302C4F">
        <w:rPr>
          <w:sz w:val="28"/>
          <w:szCs w:val="28"/>
        </w:rPr>
        <w:t>№ _</w:t>
      </w:r>
      <w:r w:rsidRPr="00A50228">
        <w:rPr>
          <w:sz w:val="28"/>
          <w:szCs w:val="28"/>
          <w:u w:val="single"/>
        </w:rPr>
        <w:t>137</w:t>
      </w:r>
    </w:p>
    <w:p w:rsidR="00E410EF" w:rsidRPr="00302C4F" w:rsidRDefault="00E410EF" w:rsidP="003B550E">
      <w:pPr>
        <w:ind w:left="4536" w:right="-1"/>
        <w:jc w:val="center"/>
        <w:rPr>
          <w:sz w:val="28"/>
          <w:szCs w:val="28"/>
        </w:rPr>
      </w:pP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№ 1</w:t>
      </w: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E410EF" w:rsidRDefault="00E410E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E410EF" w:rsidRPr="00302C4F" w:rsidRDefault="00E410E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544C67">
        <w:rPr>
          <w:sz w:val="28"/>
          <w:szCs w:val="28"/>
          <w:u w:val="single"/>
        </w:rPr>
        <w:t>5.10.2016</w:t>
      </w:r>
      <w:r>
        <w:rPr>
          <w:sz w:val="28"/>
          <w:szCs w:val="28"/>
        </w:rPr>
        <w:t xml:space="preserve"> </w:t>
      </w:r>
      <w:r w:rsidRPr="00302C4F">
        <w:rPr>
          <w:sz w:val="28"/>
          <w:szCs w:val="28"/>
        </w:rPr>
        <w:t xml:space="preserve">№ </w:t>
      </w:r>
      <w:r w:rsidRPr="00544C67">
        <w:rPr>
          <w:sz w:val="28"/>
          <w:szCs w:val="28"/>
          <w:u w:val="single"/>
        </w:rPr>
        <w:t>373</w:t>
      </w:r>
    </w:p>
    <w:p w:rsidR="00E410EF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(в редакции постановления</w:t>
      </w:r>
    </w:p>
    <w:p w:rsidR="00E410EF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администрации Новотаманского</w:t>
      </w: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сельского поселения Темрюкского района</w:t>
      </w:r>
    </w:p>
    <w:p w:rsidR="00E410EF" w:rsidRPr="00F01943" w:rsidRDefault="00E410EF" w:rsidP="003B550E">
      <w:pPr>
        <w:ind w:left="4536" w:right="-1"/>
        <w:jc w:val="center"/>
        <w:rPr>
          <w:sz w:val="28"/>
          <w:szCs w:val="28"/>
        </w:rPr>
      </w:pPr>
      <w:r w:rsidRPr="00302C4F">
        <w:rPr>
          <w:sz w:val="28"/>
          <w:szCs w:val="28"/>
        </w:rPr>
        <w:t xml:space="preserve">от </w:t>
      </w:r>
      <w:r w:rsidRPr="00544C67">
        <w:rPr>
          <w:sz w:val="28"/>
          <w:szCs w:val="28"/>
          <w:u w:val="single"/>
        </w:rPr>
        <w:t>14.07.2017</w:t>
      </w:r>
      <w:r>
        <w:rPr>
          <w:sz w:val="28"/>
          <w:szCs w:val="28"/>
        </w:rPr>
        <w:t xml:space="preserve"> </w:t>
      </w:r>
      <w:r w:rsidRPr="00302C4F">
        <w:rPr>
          <w:sz w:val="28"/>
          <w:szCs w:val="28"/>
        </w:rPr>
        <w:t>№</w:t>
      </w:r>
      <w:r w:rsidRPr="003606DC">
        <w:rPr>
          <w:b/>
          <w:sz w:val="28"/>
          <w:szCs w:val="28"/>
        </w:rPr>
        <w:t xml:space="preserve"> </w:t>
      </w:r>
      <w:r w:rsidRPr="00544C67">
        <w:rPr>
          <w:sz w:val="28"/>
          <w:szCs w:val="28"/>
          <w:u w:val="single"/>
        </w:rPr>
        <w:t>137</w:t>
      </w:r>
      <w:r>
        <w:rPr>
          <w:sz w:val="28"/>
          <w:szCs w:val="28"/>
        </w:rPr>
        <w:t>)»</w:t>
      </w:r>
    </w:p>
    <w:p w:rsidR="00E410EF" w:rsidRPr="00302C4F" w:rsidRDefault="00E410EF" w:rsidP="002377C4">
      <w:pPr>
        <w:ind w:right="-1"/>
        <w:rPr>
          <w:sz w:val="28"/>
          <w:szCs w:val="28"/>
        </w:rPr>
      </w:pPr>
    </w:p>
    <w:p w:rsidR="00E410EF" w:rsidRPr="00E33D92" w:rsidRDefault="00E410EF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E410EF" w:rsidRPr="00DD4D31" w:rsidRDefault="00E410E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>МУНИЦИПАЛЬНАЯ ПРОГРАММА</w:t>
      </w:r>
    </w:p>
    <w:p w:rsidR="00E410EF" w:rsidRPr="00DD4D31" w:rsidRDefault="00E410E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E410EF" w:rsidRPr="00DD4D31" w:rsidRDefault="00E410E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>на 2017 год»</w:t>
      </w:r>
    </w:p>
    <w:p w:rsidR="00E410EF" w:rsidRPr="00270879" w:rsidRDefault="00E410E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E410EF" w:rsidRPr="00270879" w:rsidRDefault="00E410E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ПАСПОРТ ПРОГРАММЫ</w:t>
      </w:r>
    </w:p>
    <w:p w:rsidR="00E410EF" w:rsidRPr="00270879" w:rsidRDefault="00E410E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E410EF" w:rsidRPr="00351C0D" w:rsidTr="0025229E">
        <w:trPr>
          <w:trHeight w:val="480"/>
        </w:trPr>
        <w:tc>
          <w:tcPr>
            <w:tcW w:w="3828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E410EF" w:rsidRPr="00351C0D" w:rsidTr="00724C31">
        <w:trPr>
          <w:trHeight w:val="480"/>
        </w:trPr>
        <w:tc>
          <w:tcPr>
            <w:tcW w:w="3828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10EF" w:rsidRPr="00351C0D" w:rsidTr="0025229E">
        <w:trPr>
          <w:trHeight w:val="480"/>
        </w:trPr>
        <w:tc>
          <w:tcPr>
            <w:tcW w:w="3828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E410EF" w:rsidRPr="00351C0D" w:rsidTr="00724C31">
        <w:trPr>
          <w:trHeight w:val="480"/>
        </w:trPr>
        <w:tc>
          <w:tcPr>
            <w:tcW w:w="3828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E410EF" w:rsidRPr="003724A1" w:rsidRDefault="00E410EF" w:rsidP="0025229E">
            <w:pPr>
              <w:rPr>
                <w:sz w:val="28"/>
                <w:szCs w:val="28"/>
              </w:rPr>
            </w:pPr>
          </w:p>
        </w:tc>
      </w:tr>
      <w:tr w:rsidR="00E410EF" w:rsidRPr="00351C0D" w:rsidTr="0025229E">
        <w:trPr>
          <w:trHeight w:val="1086"/>
        </w:trPr>
        <w:tc>
          <w:tcPr>
            <w:tcW w:w="3828" w:type="dxa"/>
          </w:tcPr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E410EF" w:rsidRPr="00351C0D" w:rsidTr="0025229E">
        <w:trPr>
          <w:trHeight w:val="2040"/>
        </w:trPr>
        <w:tc>
          <w:tcPr>
            <w:tcW w:w="3828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>онной системы обнаружения ДТП. 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E410EF" w:rsidRPr="00351C0D" w:rsidTr="0025229E">
        <w:trPr>
          <w:trHeight w:val="480"/>
        </w:trPr>
        <w:tc>
          <w:tcPr>
            <w:tcW w:w="3828" w:type="dxa"/>
          </w:tcPr>
          <w:p w:rsidR="00E410EF" w:rsidRPr="00351C0D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E410EF" w:rsidRPr="00351C0D" w:rsidTr="0047380D">
        <w:trPr>
          <w:trHeight w:val="68"/>
        </w:trPr>
        <w:tc>
          <w:tcPr>
            <w:tcW w:w="3828" w:type="dxa"/>
          </w:tcPr>
          <w:p w:rsidR="00E410EF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E410EF" w:rsidRPr="00351C0D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E410EF" w:rsidRDefault="00E410EF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5B4089">
              <w:rPr>
                <w:color w:val="000000"/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>
              <w:rPr>
                <w:color w:val="000000"/>
                <w:sz w:val="28"/>
                <w:szCs w:val="28"/>
              </w:rPr>
              <w:t>9</w:t>
            </w:r>
            <w:r w:rsidRPr="005B4089">
              <w:rPr>
                <w:sz w:val="28"/>
                <w:szCs w:val="28"/>
              </w:rPr>
              <w:t>40,0 тысяч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E410EF" w:rsidRPr="00CA0E2C" w:rsidRDefault="00E410EF" w:rsidP="0025229E">
            <w:pPr>
              <w:jc w:val="both"/>
              <w:rPr>
                <w:sz w:val="28"/>
                <w:szCs w:val="28"/>
              </w:rPr>
            </w:pPr>
          </w:p>
        </w:tc>
      </w:tr>
      <w:tr w:rsidR="00E410EF" w:rsidRPr="00351C0D" w:rsidTr="0025229E">
        <w:trPr>
          <w:trHeight w:val="600"/>
        </w:trPr>
        <w:tc>
          <w:tcPr>
            <w:tcW w:w="3828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</w:t>
            </w:r>
            <w:r w:rsidRPr="00351C0D">
              <w:rPr>
                <w:color w:val="000000"/>
                <w:sz w:val="28"/>
                <w:szCs w:val="28"/>
              </w:rPr>
              <w:t xml:space="preserve"> за </w:t>
            </w:r>
          </w:p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выполнением</w:t>
            </w:r>
          </w:p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E410EF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>Контроль осуществляет</w:t>
            </w:r>
            <w:r>
              <w:rPr>
                <w:color w:val="000000"/>
                <w:sz w:val="28"/>
                <w:szCs w:val="28"/>
              </w:rPr>
              <w:t xml:space="preserve"> администрация Новотаманского сельского поселения Темрюкского района</w:t>
            </w:r>
          </w:p>
          <w:p w:rsidR="00E410EF" w:rsidRPr="00351C0D" w:rsidRDefault="00E410E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410EF" w:rsidRDefault="00E410EF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E410EF" w:rsidRPr="00DD4D31" w:rsidRDefault="00E410EF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D4D31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E410EF" w:rsidRPr="00BD56F9" w:rsidRDefault="00E410EF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>0% дорожных знаков, а из числа действующих более половины не отвечают требованиям нормативных документов и требуют замены.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410EF" w:rsidRPr="00270879" w:rsidRDefault="00E410EF" w:rsidP="002377C4">
      <w:pPr>
        <w:shd w:val="clear" w:color="auto" w:fill="FFFFFF"/>
        <w:ind w:firstLine="709"/>
        <w:contextualSpacing/>
        <w:rPr>
          <w:color w:val="000000"/>
          <w:sz w:val="28"/>
          <w:szCs w:val="28"/>
        </w:rPr>
      </w:pPr>
    </w:p>
    <w:p w:rsidR="00E410EF" w:rsidRPr="00DD4D31" w:rsidRDefault="00E410EF" w:rsidP="002377C4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 xml:space="preserve">Цели, задачи, целевые показатели, сроки и этапы реализации </w:t>
      </w:r>
    </w:p>
    <w:p w:rsidR="00E410EF" w:rsidRPr="00DD4D31" w:rsidRDefault="00E410EF" w:rsidP="002377C4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муниципальной  программы</w:t>
      </w:r>
    </w:p>
    <w:p w:rsidR="00E410EF" w:rsidRPr="00DD28B6" w:rsidRDefault="00E410EF" w:rsidP="002377C4">
      <w:pPr>
        <w:pStyle w:val="ListParagraph"/>
        <w:shd w:val="clear" w:color="auto" w:fill="FFFFFF"/>
        <w:spacing w:after="0" w:line="240" w:lineRule="auto"/>
        <w:ind w:firstLine="709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E410EF" w:rsidRPr="00351C0D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E410EF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E410EF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E410EF" w:rsidRDefault="00E410E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E410EF" w:rsidRDefault="00E410E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E410EF" w:rsidRPr="00DD4D31" w:rsidRDefault="00E410EF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D4D31">
        <w:rPr>
          <w:b/>
          <w:color w:val="000000"/>
          <w:sz w:val="28"/>
          <w:szCs w:val="28"/>
        </w:rPr>
        <w:t>Целевые показатели муниципальной программы</w:t>
      </w:r>
    </w:p>
    <w:p w:rsidR="00E410EF" w:rsidRDefault="00E410EF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98"/>
        <w:gridCol w:w="2896"/>
      </w:tblGrid>
      <w:tr w:rsidR="00E410EF" w:rsidTr="0025229E">
        <w:tc>
          <w:tcPr>
            <w:tcW w:w="594" w:type="dxa"/>
          </w:tcPr>
          <w:p w:rsidR="00E410EF" w:rsidRPr="0025229E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</w:tcPr>
          <w:p w:rsidR="00E410EF" w:rsidRPr="0025229E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</w:tcPr>
          <w:p w:rsidR="00E410EF" w:rsidRPr="0025229E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96" w:type="dxa"/>
          </w:tcPr>
          <w:p w:rsidR="00E410EF" w:rsidRPr="0025229E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Значение показателей на 201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25229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410EF" w:rsidTr="0025229E">
        <w:tc>
          <w:tcPr>
            <w:tcW w:w="594" w:type="dxa"/>
          </w:tcPr>
          <w:p w:rsidR="00E410EF" w:rsidRPr="0025229E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E410EF" w:rsidRPr="0025229E" w:rsidRDefault="00E410EF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E410EF" w:rsidRPr="0025229E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E410EF" w:rsidRPr="0025229E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96" w:type="dxa"/>
          </w:tcPr>
          <w:p w:rsidR="00E410EF" w:rsidRPr="0025229E" w:rsidRDefault="00E410E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E410EF" w:rsidRDefault="00E410EF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E410EF" w:rsidRPr="00DD4D31" w:rsidRDefault="00E410EF" w:rsidP="002377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4D31">
        <w:rPr>
          <w:b/>
          <w:sz w:val="28"/>
          <w:szCs w:val="28"/>
        </w:rPr>
        <w:t>Перечень  основных мероприятий программ</w:t>
      </w:r>
    </w:p>
    <w:p w:rsidR="00E410EF" w:rsidRDefault="00E410EF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00"/>
        <w:gridCol w:w="845"/>
        <w:gridCol w:w="145"/>
        <w:gridCol w:w="847"/>
        <w:gridCol w:w="4107"/>
        <w:gridCol w:w="146"/>
        <w:gridCol w:w="1553"/>
      </w:tblGrid>
      <w:tr w:rsidR="00E410EF" w:rsidRPr="007B10B6" w:rsidTr="00673637">
        <w:trPr>
          <w:trHeight w:val="2484"/>
        </w:trPr>
        <w:tc>
          <w:tcPr>
            <w:tcW w:w="540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700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  <w:gridSpan w:val="2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847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Объем финансирования, всего (тыс. руб)</w:t>
            </w:r>
          </w:p>
        </w:tc>
        <w:tc>
          <w:tcPr>
            <w:tcW w:w="4107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410EF" w:rsidRPr="007B10B6" w:rsidTr="00FD0E36">
        <w:tc>
          <w:tcPr>
            <w:tcW w:w="540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gridSpan w:val="2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4107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gridSpan w:val="2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410EF" w:rsidRPr="007B10B6" w:rsidTr="00413048">
        <w:tc>
          <w:tcPr>
            <w:tcW w:w="540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Цель</w:t>
            </w:r>
          </w:p>
        </w:tc>
        <w:tc>
          <w:tcPr>
            <w:tcW w:w="7643" w:type="dxa"/>
            <w:gridSpan w:val="6"/>
          </w:tcPr>
          <w:p w:rsidR="00E410EF" w:rsidRPr="00AA0AF9" w:rsidRDefault="00E410EF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51C0D">
              <w:rPr>
                <w:color w:val="000000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E410EF" w:rsidRPr="007B10B6" w:rsidTr="00413048">
        <w:tc>
          <w:tcPr>
            <w:tcW w:w="540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E410EF" w:rsidRPr="007B10B6" w:rsidRDefault="00E410EF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Задача</w:t>
            </w:r>
          </w:p>
        </w:tc>
        <w:tc>
          <w:tcPr>
            <w:tcW w:w="7643" w:type="dxa"/>
            <w:gridSpan w:val="6"/>
          </w:tcPr>
          <w:p w:rsidR="00E410EF" w:rsidRPr="00AA0AF9" w:rsidRDefault="00E410EF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E410EF" w:rsidRPr="00D05270" w:rsidTr="00025387">
        <w:tc>
          <w:tcPr>
            <w:tcW w:w="540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845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53" w:type="dxa"/>
            <w:gridSpan w:val="2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E410EF" w:rsidRPr="00D05270" w:rsidTr="00037672">
        <w:tc>
          <w:tcPr>
            <w:tcW w:w="540" w:type="dxa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45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4253" w:type="dxa"/>
            <w:gridSpan w:val="2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E410EF" w:rsidRPr="00D05270" w:rsidTr="000D0D1C">
        <w:tc>
          <w:tcPr>
            <w:tcW w:w="540" w:type="dxa"/>
          </w:tcPr>
          <w:p w:rsidR="00E410EF" w:rsidRPr="00E17A85" w:rsidRDefault="00E410E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E410EF" w:rsidRPr="00E17A85" w:rsidRDefault="00E410EF" w:rsidP="009E49AD">
            <w:pPr>
              <w:pStyle w:val="ConsPlusCell"/>
              <w:widowControl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845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992" w:type="dxa"/>
            <w:gridSpan w:val="2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253" w:type="dxa"/>
            <w:gridSpan w:val="2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E410EF" w:rsidRPr="00E17A85" w:rsidRDefault="00E410EF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E410EF" w:rsidRPr="00D05270" w:rsidTr="000D0D1C">
        <w:tc>
          <w:tcPr>
            <w:tcW w:w="540" w:type="dxa"/>
          </w:tcPr>
          <w:p w:rsidR="00E410EF" w:rsidRDefault="00E410E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0" w:type="dxa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дорожного движения Новотаманского сельского поселения Темрюкского района</w:t>
            </w:r>
          </w:p>
        </w:tc>
        <w:tc>
          <w:tcPr>
            <w:tcW w:w="845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410EF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253" w:type="dxa"/>
            <w:gridSpan w:val="2"/>
          </w:tcPr>
          <w:p w:rsidR="00E410EF" w:rsidRPr="00413048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E410EF" w:rsidRPr="00E17A85" w:rsidRDefault="00E410EF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E410EF" w:rsidTr="0032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40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5" w:type="dxa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4253" w:type="dxa"/>
            <w:gridSpan w:val="2"/>
          </w:tcPr>
          <w:p w:rsidR="00E410EF" w:rsidRPr="00E17A85" w:rsidRDefault="00E410E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E410EF" w:rsidRPr="00E17A85" w:rsidRDefault="00E410E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0EF" w:rsidRDefault="00E410EF" w:rsidP="002377C4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E410EF" w:rsidRPr="00DD4D31" w:rsidRDefault="00E410EF" w:rsidP="002377C4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E410EF" w:rsidRDefault="00E410E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</w:p>
    <w:p w:rsidR="00E410EF" w:rsidRDefault="00E410EF" w:rsidP="002377C4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940,0 тысяч рублей,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410EF" w:rsidRDefault="00E410EF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E410EF" w:rsidRPr="00DD4D31" w:rsidRDefault="00E410EF" w:rsidP="002377C4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DD4D31">
        <w:rPr>
          <w:b/>
          <w:sz w:val="28"/>
          <w:szCs w:val="28"/>
        </w:rPr>
        <w:t>Методика оценки эффективности реализации</w:t>
      </w:r>
    </w:p>
    <w:p w:rsidR="00E410EF" w:rsidRPr="00DD4D31" w:rsidRDefault="00E410EF" w:rsidP="002377C4">
      <w:pPr>
        <w:shd w:val="clear" w:color="auto" w:fill="FFFFFF"/>
        <w:contextualSpacing/>
        <w:jc w:val="center"/>
        <w:rPr>
          <w:b/>
          <w:color w:val="FF0000"/>
          <w:sz w:val="28"/>
          <w:szCs w:val="28"/>
        </w:rPr>
      </w:pPr>
      <w:r w:rsidRPr="00DD4D31">
        <w:rPr>
          <w:b/>
          <w:sz w:val="28"/>
          <w:szCs w:val="28"/>
        </w:rPr>
        <w:t>муниципальной программы</w:t>
      </w:r>
    </w:p>
    <w:p w:rsidR="00E410EF" w:rsidRDefault="00E410EF" w:rsidP="00DC243B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E410EF" w:rsidRDefault="00E410EF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27 августа 2014 года № 285 «Об утверждении  порядка разработки, формирования, реализации и оценки эффективности реализации муниципальных программ».</w:t>
      </w:r>
    </w:p>
    <w:p w:rsidR="00E410EF" w:rsidRPr="000B0312" w:rsidRDefault="00E410EF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E410EF" w:rsidRPr="00DD4D31" w:rsidRDefault="00E410EF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E410EF" w:rsidRDefault="00E410E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E410EF" w:rsidRDefault="00E410E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E410EF" w:rsidRDefault="00E410E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E410EF" w:rsidRDefault="00E410E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E410EF" w:rsidRDefault="00E410E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E410EF" w:rsidRDefault="00E410E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E410EF" w:rsidRDefault="00E410E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E410EF" w:rsidRDefault="00E410E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E410EF" w:rsidRDefault="00E410E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E410EF" w:rsidRDefault="00E410E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E410EF" w:rsidRPr="002377C4" w:rsidRDefault="00E410E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E410EF" w:rsidRPr="002377C4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0EF" w:rsidRDefault="00E410EF" w:rsidP="00E716A1">
      <w:r>
        <w:separator/>
      </w:r>
    </w:p>
  </w:endnote>
  <w:endnote w:type="continuationSeparator" w:id="0">
    <w:p w:rsidR="00E410EF" w:rsidRDefault="00E410EF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0EF" w:rsidRDefault="00E410EF" w:rsidP="00E716A1">
      <w:r>
        <w:separator/>
      </w:r>
    </w:p>
  </w:footnote>
  <w:footnote w:type="continuationSeparator" w:id="0">
    <w:p w:rsidR="00E410EF" w:rsidRDefault="00E410EF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0EF" w:rsidRPr="002377C4" w:rsidRDefault="00E410EF" w:rsidP="002377C4">
    <w:pPr>
      <w:pStyle w:val="Header"/>
      <w:jc w:val="center"/>
      <w:rPr>
        <w:sz w:val="28"/>
        <w:szCs w:val="28"/>
      </w:rPr>
    </w:pPr>
    <w:r w:rsidRPr="002377C4">
      <w:rPr>
        <w:sz w:val="28"/>
        <w:szCs w:val="28"/>
      </w:rPr>
      <w:fldChar w:fldCharType="begin"/>
    </w:r>
    <w:r w:rsidRPr="002377C4">
      <w:rPr>
        <w:sz w:val="28"/>
        <w:szCs w:val="28"/>
      </w:rPr>
      <w:instrText xml:space="preserve"> PAGE   \* MERGEFORMAT </w:instrText>
    </w:r>
    <w:r w:rsidRPr="002377C4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377C4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7A10"/>
    <w:rsid w:val="00037672"/>
    <w:rsid w:val="000B0312"/>
    <w:rsid w:val="000B5A47"/>
    <w:rsid w:val="000D0D1C"/>
    <w:rsid w:val="00157130"/>
    <w:rsid w:val="001C33BD"/>
    <w:rsid w:val="001E2E6F"/>
    <w:rsid w:val="001F331E"/>
    <w:rsid w:val="00217A29"/>
    <w:rsid w:val="00217D1A"/>
    <w:rsid w:val="002377C4"/>
    <w:rsid w:val="0024109E"/>
    <w:rsid w:val="0025229E"/>
    <w:rsid w:val="00270879"/>
    <w:rsid w:val="00284A0C"/>
    <w:rsid w:val="002B2678"/>
    <w:rsid w:val="002F69B6"/>
    <w:rsid w:val="00302C4F"/>
    <w:rsid w:val="00307759"/>
    <w:rsid w:val="00310627"/>
    <w:rsid w:val="00311B64"/>
    <w:rsid w:val="003179AB"/>
    <w:rsid w:val="003267EA"/>
    <w:rsid w:val="00327B4B"/>
    <w:rsid w:val="003302DE"/>
    <w:rsid w:val="00351C0D"/>
    <w:rsid w:val="003606DC"/>
    <w:rsid w:val="003724A1"/>
    <w:rsid w:val="00387701"/>
    <w:rsid w:val="003A4083"/>
    <w:rsid w:val="003B550E"/>
    <w:rsid w:val="00413048"/>
    <w:rsid w:val="0042268A"/>
    <w:rsid w:val="00450ADD"/>
    <w:rsid w:val="00454697"/>
    <w:rsid w:val="0047380D"/>
    <w:rsid w:val="00494CCC"/>
    <w:rsid w:val="004D616F"/>
    <w:rsid w:val="00544C67"/>
    <w:rsid w:val="00586902"/>
    <w:rsid w:val="005B4089"/>
    <w:rsid w:val="005E3376"/>
    <w:rsid w:val="005E3BD0"/>
    <w:rsid w:val="005F4744"/>
    <w:rsid w:val="00643FD1"/>
    <w:rsid w:val="0065315E"/>
    <w:rsid w:val="00657B1F"/>
    <w:rsid w:val="00673637"/>
    <w:rsid w:val="0068395A"/>
    <w:rsid w:val="006A2B36"/>
    <w:rsid w:val="006F2A59"/>
    <w:rsid w:val="006F2CE5"/>
    <w:rsid w:val="00705414"/>
    <w:rsid w:val="00714F46"/>
    <w:rsid w:val="007244C5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A08CD"/>
    <w:rsid w:val="008B2F55"/>
    <w:rsid w:val="008B7392"/>
    <w:rsid w:val="008D7E54"/>
    <w:rsid w:val="008E47F4"/>
    <w:rsid w:val="00923D40"/>
    <w:rsid w:val="00927DAE"/>
    <w:rsid w:val="00984631"/>
    <w:rsid w:val="009B57CF"/>
    <w:rsid w:val="009D2528"/>
    <w:rsid w:val="009E49AD"/>
    <w:rsid w:val="009F74D7"/>
    <w:rsid w:val="00A21F26"/>
    <w:rsid w:val="00A46E34"/>
    <w:rsid w:val="00A50228"/>
    <w:rsid w:val="00A52182"/>
    <w:rsid w:val="00A640F8"/>
    <w:rsid w:val="00AA0AF9"/>
    <w:rsid w:val="00AD054C"/>
    <w:rsid w:val="00AD597F"/>
    <w:rsid w:val="00B372E4"/>
    <w:rsid w:val="00B902D8"/>
    <w:rsid w:val="00B97342"/>
    <w:rsid w:val="00BB1F7E"/>
    <w:rsid w:val="00BB3E9A"/>
    <w:rsid w:val="00BB66DD"/>
    <w:rsid w:val="00BD56F9"/>
    <w:rsid w:val="00C03A9C"/>
    <w:rsid w:val="00C225E2"/>
    <w:rsid w:val="00C254F1"/>
    <w:rsid w:val="00C431E7"/>
    <w:rsid w:val="00C47592"/>
    <w:rsid w:val="00C6753F"/>
    <w:rsid w:val="00CA0E2C"/>
    <w:rsid w:val="00CE37CD"/>
    <w:rsid w:val="00D05270"/>
    <w:rsid w:val="00D15A66"/>
    <w:rsid w:val="00D318DD"/>
    <w:rsid w:val="00D40B83"/>
    <w:rsid w:val="00D549BF"/>
    <w:rsid w:val="00D73A26"/>
    <w:rsid w:val="00DB04B6"/>
    <w:rsid w:val="00DC243B"/>
    <w:rsid w:val="00DD0551"/>
    <w:rsid w:val="00DD28B6"/>
    <w:rsid w:val="00DD4D31"/>
    <w:rsid w:val="00E0334C"/>
    <w:rsid w:val="00E17A85"/>
    <w:rsid w:val="00E20E98"/>
    <w:rsid w:val="00E25102"/>
    <w:rsid w:val="00E25309"/>
    <w:rsid w:val="00E3023F"/>
    <w:rsid w:val="00E33D92"/>
    <w:rsid w:val="00E410EF"/>
    <w:rsid w:val="00E7131B"/>
    <w:rsid w:val="00E716A1"/>
    <w:rsid w:val="00E96B3F"/>
    <w:rsid w:val="00ED2BF1"/>
    <w:rsid w:val="00EE0E02"/>
    <w:rsid w:val="00EF4B4C"/>
    <w:rsid w:val="00F01943"/>
    <w:rsid w:val="00F21DB8"/>
    <w:rsid w:val="00F67941"/>
    <w:rsid w:val="00F8778B"/>
    <w:rsid w:val="00F95399"/>
    <w:rsid w:val="00FA4381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</w:rPr>
  </w:style>
  <w:style w:type="paragraph" w:styleId="ListParagraph">
    <w:name w:val="List Paragraph"/>
    <w:basedOn w:val="Normal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1480</TotalTime>
  <Pages>6</Pages>
  <Words>1304</Words>
  <Characters>7436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51</cp:revision>
  <cp:lastPrinted>2017-07-17T05:44:00Z</cp:lastPrinted>
  <dcterms:created xsi:type="dcterms:W3CDTF">2015-02-10T13:00:00Z</dcterms:created>
  <dcterms:modified xsi:type="dcterms:W3CDTF">2017-07-25T13:16:00Z</dcterms:modified>
</cp:coreProperties>
</file>