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95" w:rsidRDefault="00D50A8D" w:rsidP="00D50A8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0653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4395">
        <w:rPr>
          <w:rFonts w:ascii="Times New Roman" w:hAnsi="Times New Roman" w:cs="Times New Roman"/>
          <w:sz w:val="28"/>
          <w:szCs w:val="28"/>
        </w:rPr>
        <w:t>8</w:t>
      </w:r>
    </w:p>
    <w:p w:rsidR="00D50A8D" w:rsidRPr="00606535" w:rsidRDefault="00454395" w:rsidP="00D50A8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A1F41">
        <w:rPr>
          <w:rFonts w:ascii="Times New Roman" w:hAnsi="Times New Roman" w:cs="Times New Roman"/>
          <w:sz w:val="28"/>
          <w:szCs w:val="28"/>
        </w:rPr>
        <w:t xml:space="preserve"> учетной политике </w:t>
      </w:r>
      <w:r w:rsidR="00D50A8D" w:rsidRPr="0060653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50A8D" w:rsidRPr="00606535" w:rsidRDefault="00D50A8D" w:rsidP="00D50A8D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653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60653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F41">
        <w:rPr>
          <w:rFonts w:ascii="Times New Roman" w:hAnsi="Times New Roman" w:cs="Times New Roman"/>
          <w:sz w:val="28"/>
          <w:szCs w:val="28"/>
        </w:rPr>
        <w:t xml:space="preserve"> </w:t>
      </w:r>
      <w:r w:rsidRPr="0060653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30D8E" w:rsidRDefault="00130D8E"/>
    <w:p w:rsidR="00EA1F41" w:rsidRDefault="00EA1F41"/>
    <w:p w:rsidR="00130D8E" w:rsidRPr="00D50A8D" w:rsidRDefault="00D16D29">
      <w:pPr>
        <w:pStyle w:val="1"/>
        <w:rPr>
          <w:rFonts w:ascii="Times New Roman" w:hAnsi="Times New Roman" w:cs="Times New Roman"/>
          <w:sz w:val="28"/>
          <w:szCs w:val="28"/>
        </w:rPr>
      </w:pPr>
      <w:r w:rsidRPr="00D50A8D">
        <w:rPr>
          <w:rFonts w:ascii="Times New Roman" w:hAnsi="Times New Roman" w:cs="Times New Roman"/>
          <w:sz w:val="28"/>
          <w:szCs w:val="28"/>
        </w:rPr>
        <w:t>Положение о внутреннем контроле</w:t>
      </w:r>
    </w:p>
    <w:p w:rsidR="00C43490" w:rsidRDefault="00C43490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27"/>
    </w:p>
    <w:p w:rsidR="00130D8E" w:rsidRPr="00D50A8D" w:rsidRDefault="00D16D29">
      <w:pPr>
        <w:pStyle w:val="1"/>
        <w:rPr>
          <w:rFonts w:ascii="Times New Roman" w:hAnsi="Times New Roman" w:cs="Times New Roman"/>
          <w:sz w:val="28"/>
          <w:szCs w:val="28"/>
        </w:rPr>
      </w:pPr>
      <w:r w:rsidRPr="00D50A8D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130D8E" w:rsidRPr="00D50A8D" w:rsidRDefault="00130D8E">
      <w:pPr>
        <w:rPr>
          <w:rFonts w:ascii="Times New Roman" w:hAnsi="Times New Roman" w:cs="Times New Roman"/>
          <w:sz w:val="28"/>
          <w:szCs w:val="28"/>
        </w:rPr>
      </w:pPr>
    </w:p>
    <w:p w:rsidR="00130D8E" w:rsidRPr="0051752C" w:rsidRDefault="00D16D29">
      <w:pPr>
        <w:rPr>
          <w:rFonts w:ascii="Times New Roman" w:hAnsi="Times New Roman" w:cs="Times New Roman"/>
          <w:sz w:val="28"/>
          <w:szCs w:val="28"/>
        </w:rPr>
      </w:pPr>
      <w:r w:rsidRPr="0051752C">
        <w:rPr>
          <w:rFonts w:ascii="Times New Roman" w:hAnsi="Times New Roman" w:cs="Times New Roman"/>
          <w:sz w:val="28"/>
          <w:szCs w:val="28"/>
        </w:rPr>
        <w:t>1.1. Настоящее положение о внутреннем контроле устанавливает цели, правила и принципы проведения внутреннего контроля.</w:t>
      </w:r>
    </w:p>
    <w:p w:rsidR="00465147" w:rsidRPr="00884885" w:rsidRDefault="00465147" w:rsidP="00465147">
      <w:pPr>
        <w:rPr>
          <w:rFonts w:ascii="Times New Roman" w:hAnsi="Times New Roman" w:cs="Times New Roman"/>
          <w:sz w:val="28"/>
          <w:szCs w:val="28"/>
        </w:rPr>
      </w:pPr>
      <w:r w:rsidRPr="00884885">
        <w:rPr>
          <w:rFonts w:ascii="Times New Roman" w:hAnsi="Times New Roman" w:cs="Times New Roman"/>
          <w:sz w:val="28"/>
          <w:szCs w:val="28"/>
        </w:rPr>
        <w:t xml:space="preserve"> Внутренний финансовый контроль в учреждении осуществляет комиссия органа внутреннего муниципального финансового контроля в соответствии с действующим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4885">
        <w:rPr>
          <w:rFonts w:ascii="Times New Roman" w:hAnsi="Times New Roman" w:cs="Times New Roman"/>
          <w:sz w:val="28"/>
          <w:szCs w:val="28"/>
        </w:rPr>
        <w:t>оложением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37EEF" w:rsidRPr="00D4662C">
        <w:rPr>
          <w:sz w:val="28"/>
          <w:szCs w:val="28"/>
          <w:bdr w:val="none" w:sz="0" w:space="0" w:color="auto" w:frame="1"/>
        </w:rPr>
        <w:t>Порядок осуществления полномочий органом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»,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</w:t>
      </w:r>
      <w:r w:rsidR="00837EEF">
        <w:rPr>
          <w:rFonts w:ascii="Times New Roman" w:hAnsi="Times New Roman" w:cs="Times New Roman"/>
          <w:sz w:val="28"/>
          <w:szCs w:val="28"/>
        </w:rPr>
        <w:t>15.07.2019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37EEF">
        <w:rPr>
          <w:rFonts w:ascii="Times New Roman" w:hAnsi="Times New Roman" w:cs="Times New Roman"/>
          <w:sz w:val="28"/>
          <w:szCs w:val="28"/>
        </w:rPr>
        <w:t>152.</w:t>
      </w:r>
      <w:r w:rsidRPr="00982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1.2.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1.3. Органом внутреннего муниципального финансового контроля по контролю в финансово-бюджетной сфере является администрация </w:t>
      </w:r>
      <w:proofErr w:type="spellStart"/>
      <w:r w:rsidRPr="0053194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3194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Администрация).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1.4. Деятельность по контролю подразделяется на плановую и внеплановую и осуществляется посредством проведения плановых и внеплановых проверок,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(далее - контрольные мероприятия).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1.5. Плановые контрольные мероприятия осуществляются в соответствии с планом контрольных мероприятий, который утверждается главой </w:t>
      </w:r>
      <w:proofErr w:type="spellStart"/>
      <w:r w:rsidRPr="0053194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3194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Глава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53194B">
        <w:rPr>
          <w:rFonts w:ascii="Times New Roman" w:hAnsi="Times New Roman" w:cs="Times New Roman"/>
          <w:sz w:val="28"/>
          <w:szCs w:val="28"/>
        </w:rPr>
        <w:t xml:space="preserve">поселения).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1.6. Внеплановые контрольные мероприятия осуществляются на основании распоряжения Администрации, принятого: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в случае поступлений обращений (поручений) Главы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53194B">
        <w:rPr>
          <w:rFonts w:ascii="Times New Roman" w:hAnsi="Times New Roman" w:cs="Times New Roman"/>
          <w:sz w:val="28"/>
          <w:szCs w:val="28"/>
        </w:rPr>
        <w:t xml:space="preserve">поселения, правоохранительных органов, граждан и организаций;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вопросам, отнесенным к сфере деятельности комитета, в том числе из средств массовой информации;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в случае истечения срока исполнения ранее выданно</w:t>
      </w:r>
      <w:r>
        <w:rPr>
          <w:rFonts w:ascii="Times New Roman" w:hAnsi="Times New Roman" w:cs="Times New Roman"/>
          <w:sz w:val="28"/>
          <w:szCs w:val="28"/>
        </w:rPr>
        <w:t>го предписания (представления).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lastRenderedPageBreak/>
        <w:t xml:space="preserve">1.7. Администрация при осуществлении деятельности по контролю осуществляет полномочия по контролю: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соблюдением бюджетного законодательства Российской Федерации и иных нормативных правовых актов, регулирующих бюджетные правоотношения;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полнотой и достоверностью отчетности о реализации муниципальных программ, в том числе отчетности об исполнении муниципальных заданий;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соблюдением требований к обоснованию закупок, предусмотренных статьей 18 Федерального закона о контрактной системе, и обоснованности закупок;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соблюдением правил нормирования в сфере закупок, предусмотренных статьей 19 Федерального закона о контрактной системе;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соответствием поставленного товара, выполненной работы (ее результата) или оказанной услуги условиям контракта;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 соответствием использования поставленного товара, выполненной работы (ее результата) или оказанной услуги целям осуществления закупки.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1.8. Объектами контроля в финансово-бюджетной сфере (далее - объекты контроля) являются: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главные распорядители (распорядители, получатели) средств бюджета поселения, главные администраторы (администраторы) доходов бюджета поселения, главные администраторы (администраторы) источников финансирования дефицита бюджета поселения;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финансовые органы (главные распорядители (распорядители) и получатели средств бюджета поселения, которым предоставлены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бюджета поселения, а также достижения ими показателей результативности использования указанных средств, соответствующих целевым показателям и индикаторам, предусмотренным муниципальными программами;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муниципальные учреждения;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муниципальные унитарные предприятия.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1.9. Предметом деятельности по контролю является соблюдение объектами контроля: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бюджетного законодательства Российской Федерации и иных нормативных правовых актов, регулирующих бюджетные правоотношения, полноты и достоверности отчетности о реализации муниципальных программ, в том числе отчетности об исполнении муниципальных заданий;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законодательных и иных нормативных правовых актов о контрактной системе в сфере закупок товаров, работ, услуг для обеспечения муниципальных нужд.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1.10. При осуществлении деятельности по контролю в отношении расходов, связанных с осуществлением закупок товаров, работ, услуг для обеспечения муниципальных нужд,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также иные полномочия Администрации, предусмотренные абзацами третьим-девятым пункта 1.7. настоящего Порядка.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1.11. Должностным лицом Администрации, уполномоченным принимать решения о проведении контрольных мероприятий, о периодичности их проведения, является глава </w:t>
      </w:r>
      <w:proofErr w:type="spellStart"/>
      <w:r w:rsidRPr="0053194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3194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1.12. Должностными лицами Администрации, осуществляющими контроль в финансово-бюджетной сфере, включающий сферы контроля, указанные в пункте 1.7 настоящего Порядка, являются муниципальные служащие администрации </w:t>
      </w:r>
      <w:proofErr w:type="spellStart"/>
      <w:r w:rsidRPr="0053194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53194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постоянная действующая комиссия).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1.13. Постоянная действующая комиссия, имеет право: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выдавать представления, предписания об устранении выявленных нарушений в случаях, предусмотренных законодательством Российской Федерации;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направлять уведомления о применении бюджетных мер принуждения в случаях, предусмотренных бюджетным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1.14. Должностные лица, указанные в пункте 1.12. настоящего Порядка, обязаны: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предупреждению, выявлению и пресечению нарушений в установленной сфере деятельности;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соблюдать требования нормативных правовых актов в установленной сфере деятельности;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проводить контрольные мероприятия в соответствии с распоряжением Администрации;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знакомить руководителя или уполномоченное должностное лицо объекта контроля (далее - представитель объекта контроля) с копией распоряжения Администрации на проведение </w:t>
      </w:r>
      <w:r>
        <w:rPr>
          <w:rFonts w:ascii="Times New Roman" w:hAnsi="Times New Roman" w:cs="Times New Roman"/>
          <w:sz w:val="28"/>
          <w:szCs w:val="28"/>
        </w:rPr>
        <w:t>внеплановой проверки</w:t>
      </w:r>
      <w:r w:rsidRPr="0053194B">
        <w:rPr>
          <w:rFonts w:ascii="Times New Roman" w:hAnsi="Times New Roman" w:cs="Times New Roman"/>
          <w:sz w:val="28"/>
          <w:szCs w:val="28"/>
        </w:rPr>
        <w:t xml:space="preserve">, с распоряжением Администрации о приостановлении, возобновлении и продлении срока проведения проверки, об изменении состава постоянной действующей комиссии, а также с результатами контрольных мероприятий (актами и заключениями);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при выявлении в результате проведения плановых и внеплановых проверок в сфере закупок товаров, работ, услуг для обеспечения муниципальных нужд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факт, в течение 3 рабочих дней с даты выявления такого факта.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1.15. Должностные лица Администрации за решения и действия (бездействие), принимаемые (осуществляемые) в процессе осуществления контроля в финансово-бюджетной сфере, несут ответственность в соответствии с законодательством Российской Федерации.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1.16. Объекты контроля (их должностные лица) имеют следующие права: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присутствовать при проведении контрольных мероприятий, давать объяснения по вопросам, относящимся к предмету контрольных мероприятий;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знакомиться с актами проверок</w:t>
      </w:r>
      <w:r w:rsidRPr="0053194B">
        <w:rPr>
          <w:rFonts w:ascii="Times New Roman" w:hAnsi="Times New Roman" w:cs="Times New Roman"/>
          <w:sz w:val="28"/>
          <w:szCs w:val="28"/>
        </w:rPr>
        <w:t xml:space="preserve">, заключений, подготовленных по результатам проведения обследований, проведенных Администрацией;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обжаловать решения и действия (бездействие) должностных лиц администрации в порядке, установленном административным регламентом исполнения Администрацией муниципальной функции по контролю в финансово-бюджетной сфере (далее - административный регламент) и иными нормативны</w:t>
      </w:r>
      <w:r>
        <w:rPr>
          <w:rFonts w:ascii="Times New Roman" w:hAnsi="Times New Roman" w:cs="Times New Roman"/>
          <w:sz w:val="28"/>
          <w:szCs w:val="28"/>
        </w:rPr>
        <w:t>ми актами Российской Федерации.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1.17. Объекты контроля (их должностные лица) обязаны: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своевременно и в полном объеме представлять информацию, документы и материалы, необходимые для проведения контрольных мероприятий;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давать устные и письменные объяснения должностным лицам Администрации;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обеспечивать беспрепятственный допуск должностных лиц, входящих в состав проверочной (ревизионной) группы, к помещениям и территориям, предъявлять товары, результаты выполненных работ, оказанных услуг;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выполнять иные законные требования должностных лиц, входящих в состав проверочной (ревизионной) группы, а также не препятствовать законной деятельности указанных лиц при исполнении ими своих служебных обязанностей;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своевременно и в полном объеме исполнять требования представлений, предписаний;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обеспечивать сохранность данных бухгалтерского (бюджетного) учета и других документов, предусмотренных законодательными и иными нормативными правовыми актами;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нести иные обязанности, предусмотренные законодательством Российской Федерации.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1.18. Непредставление или несвоевременное представление объектами контроля в Администрацию информации, документов и материалов,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Администрации влечет за собой ответственность, установленную законодательством Российской Федерации.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1.19. Запросы о представлении информации, документов и материалов, предусмотренные настоящим Порядком, акты проверок и ревизий, заключения, подготовленные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1.20. Срок представления информации, документов и материалов устанавливается в запросе и исчисляется с даты получения запроса. При этом такой срок составляет не менее 3 рабочих дней.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1.21. Документы, материалы и информация, необходимые для проведения контрольных мероприятий, представляются в подлинниках или копиях, заверенных объектами контроля в установленном порядке.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1.22. Все документы, составляемые должностными лицами Администрации в рамках контрольного мероприятия, приобщаются к материалам контрольного мероприятия, учитываются и хранятся в установленном порядке, в том числе с применением автоматизированной информационной системы.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194B">
        <w:rPr>
          <w:rFonts w:ascii="Times New Roman" w:hAnsi="Times New Roman" w:cs="Times New Roman"/>
          <w:sz w:val="28"/>
          <w:szCs w:val="28"/>
        </w:rPr>
        <w:t xml:space="preserve">. Сроки и последовательность проведения административных процедур при осуществлении контрольных мероприятий, а также ответственность должностных лиц, уполномоченных на проведение контрольных мероприятий, устанавливаются административным регламентом.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2. Требования к планированию деятельности по контролю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2.1. Составление плана контрольных мероприятий Администрации осуществляется с соблюдением следующих условий: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обеспечение равномерности объема выполнения контрольных мероприятий в течение календарного года;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выделение резерва времени для выполнения внеплановых контрольных мероприятий, определяемого на основании данных о внеплановых контрольных мероприятиях, осуществленных в предыдущие годы.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2.2. Отбор контрольных мероприятий при формировании плана контрольных мероприятий осуществляется с учетом следующих критериев: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направлений и объемов бюджетных расходов включая мероприятия, осуществляемые в рамках реализации муниципальных программ, при использовании средств бюджета поселения на капитальные вложения в объекты муниципальной собственности, а также при осуществлении сделок в сфере закупок для обеспечения муниципальных нужд в размере более 10.0 млн. рублей;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длительность периода, прошедшего с момента проведения идентичного контрольного мероприятия органом муниципального финансового контроля (в случае, если указанный период превышает 3 года, данный критерий имеет наивысший приоритет);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информация о наличии признаков нарушений, поступившая от управления Федерального казначейства по Краснодарскому краю, органов местного самоуправления, главных распорядителей средств бюджета поселения, главных администраторов доходов бюджета поселения, а также выявленная по результатам анализа данных единой информационной системы в сфере закупок товаров, работ, услуг для обеспечения муниципальных нужд.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2.3. Периодичность проведения плановых контрольных мероприятий в отношении одного объекта контроля и одной темы контрольного мероприятия составляет не чаще чем один раз в шесть месяцев.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2.4. Формирование плана контрольных мероприятий Администрации осуществляется с учетом информации о планируемых (проводимых) главными распорядителями бюджетных средств идентичных контрольных мероприятиях в целях исключения дублирования деятельности по контролю. В настоящем Порядке под идентичным контрольным мероприятием понимается контрольное мероприятие, в рамках которого главными распорядителями бюджетных средств проводятся (планируются к проведению) контрольные действия в отношении деятельности объекта контроля, которые могут быть проведены Администрацией.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2.5. Порядок составления и внесения изменений в план контрольных мероприятий Администрации устанавливается административным регламентом.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3. Требования к проведению контрольных мероприятий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3.1. 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3.2. Контрольное мероприятие проводится на основании распоряжения Администрации о его назначении, в котором указываются наименование объекта контроля, проверяемый период при последующем контроле, тема контрольного мероприятия, основание проведения контрольного мероприятия, срок проведения контрольного мероприятия.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3.3. Решение о приостановлении проведения контрольного мероприятия принимается Администрацией на основании мотивированного обращения председателя постоянно-действующей комиссии в соответствии с настоящим Порядком. На время приостановления проведения контрольного мероприятия течение его срока прерывается.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3.4.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3.5. Решение о приостановлении (возобновлении) проведения контрольного мероприятия оформляется распоряжением Администрации, в котором указываются основания приостановления (возобновления) контрольного мероприятия. Копия распоряжения Администрации о приостановлении (возобновлении) проведения контрольного мероприятия направляется в адрес объекта контроля. Порядок приостановления (возобновления) проведения контрольного мероприятия осуществляется в порядке, установленном административным регламентом. </w:t>
      </w:r>
    </w:p>
    <w:p w:rsidR="00837EEF" w:rsidRPr="0053194B" w:rsidRDefault="00837EEF" w:rsidP="00837EEF">
      <w:pPr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3194B">
        <w:rPr>
          <w:rFonts w:ascii="Times New Roman" w:hAnsi="Times New Roman" w:cs="Times New Roman"/>
          <w:sz w:val="28"/>
          <w:szCs w:val="28"/>
        </w:rPr>
        <w:t>. Проведение камеральной проверки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3194B">
        <w:rPr>
          <w:rFonts w:ascii="Times New Roman" w:hAnsi="Times New Roman" w:cs="Times New Roman"/>
          <w:sz w:val="28"/>
          <w:szCs w:val="28"/>
        </w:rPr>
        <w:t>.1. Камеральная проверка проводится по месту нахождения Администрации, в том числе на основании бюджетной (бухгалтерской) отчетности и иных документов, представл</w:t>
      </w:r>
      <w:r>
        <w:rPr>
          <w:rFonts w:ascii="Times New Roman" w:hAnsi="Times New Roman" w:cs="Times New Roman"/>
          <w:sz w:val="28"/>
          <w:szCs w:val="28"/>
        </w:rPr>
        <w:t>енных по запросам Администрации</w:t>
      </w:r>
      <w:r w:rsidRPr="005319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3194B">
        <w:rPr>
          <w:rFonts w:ascii="Times New Roman" w:hAnsi="Times New Roman" w:cs="Times New Roman"/>
          <w:sz w:val="28"/>
          <w:szCs w:val="28"/>
        </w:rPr>
        <w:t xml:space="preserve">.2. Камеральная проверка проводится постоянной действующей комиссией, в течение 5 рабочих дней со дня получения от объекта контроля информации, документов и материалов, представленных по запросу Администрации.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По результатам камеральной проверки оформляется акт, который подписывается должностными лицами, проводящими проверку, не позднее последнего дня срока проведения камеральной проверки.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Акт камеральной проверки в течение 3 рабочих дней со дня его подписания вручается (направляется) представителю объекта контроля в соответствии с настоящим Порядком.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Объект контроля вправе представить письменные возражения на акт, оформленный по результатам камеральной проверки, в течение 10 рабочих дней со дня получения акта. Письменные возражения объекта контроля приобщаются к материалам проверки.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Материалы камеральной проверки подлежат рассмотрению Главой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3194B">
        <w:rPr>
          <w:rFonts w:ascii="Times New Roman" w:hAnsi="Times New Roman" w:cs="Times New Roman"/>
          <w:sz w:val="28"/>
          <w:szCs w:val="28"/>
        </w:rPr>
        <w:t xml:space="preserve"> в течение 30 дней со дня подписания акта.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акта и иных материалов камеральной проверки 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3194B">
        <w:rPr>
          <w:rFonts w:ascii="Times New Roman" w:hAnsi="Times New Roman" w:cs="Times New Roman"/>
          <w:sz w:val="28"/>
          <w:szCs w:val="28"/>
        </w:rPr>
        <w:t xml:space="preserve"> принимает решение: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о направлении предписания и (или) представления объекту контроля и (либо) наличии оснований для направления уведомления о применении бюджетных мер принуждения;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- об отсутствии оснований для направления предписания, представления и уведомления о примен</w:t>
      </w:r>
      <w:r>
        <w:rPr>
          <w:rFonts w:ascii="Times New Roman" w:hAnsi="Times New Roman" w:cs="Times New Roman"/>
          <w:sz w:val="28"/>
          <w:szCs w:val="28"/>
        </w:rPr>
        <w:t>ении бюджетных мер принуждения.</w:t>
      </w:r>
    </w:p>
    <w:p w:rsidR="00837EEF" w:rsidRPr="0053194B" w:rsidRDefault="00837EEF" w:rsidP="00837EEF">
      <w:pPr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>. Реализация результатов проведения контрольных мероприятий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 xml:space="preserve">.1. При осуществлении полномочий, предусмотренных абзацами первым-вторым пункта 1.7. настоящего Порядка, Администрация направляет: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представления, содержащие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 поселения,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поселения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 поселения, обязательные для рассмотрения в установленные в указанном документе сроки или в течение 30 календарных дней со дня его получения, если срок не указан;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предписания,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 поселения,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поселения в ценные бумаги объектов контроля и (или) требования о возмещении причиненного ущерба </w:t>
      </w:r>
      <w:proofErr w:type="spellStart"/>
      <w:r w:rsidRPr="0053194B">
        <w:rPr>
          <w:rFonts w:ascii="Times New Roman" w:hAnsi="Times New Roman" w:cs="Times New Roman"/>
          <w:sz w:val="28"/>
          <w:szCs w:val="28"/>
        </w:rPr>
        <w:t>Новотаманскому</w:t>
      </w:r>
      <w:proofErr w:type="spellEnd"/>
      <w:r w:rsidRPr="0053194B">
        <w:rPr>
          <w:rFonts w:ascii="Times New Roman" w:hAnsi="Times New Roman" w:cs="Times New Roman"/>
          <w:sz w:val="28"/>
          <w:szCs w:val="28"/>
        </w:rPr>
        <w:t xml:space="preserve"> сельскому поселению Темрюкского района;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уведомления о применении бюджетных мер принуждения, обязательные к рассмотрению финансовым органом, содержащие основания для применения предусмотренных Бюджетным кодексом Российской Федерации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 xml:space="preserve">.2. При осуществлении полномочий, предусмотренных абзацами третьим-девятым пункта 1.7. настоящего Порядка,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закупок. При этом в рамках осуществления полномочий, предусмотренных абзацами третьим-пятым пункта 1.7. Порядка, указанные предписания выдаются до начала закупки.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 xml:space="preserve">.3. Уведомление о применении бюджетной меры (бюджетных мер) принуждения направляется должностным лицом Администрации, осуществляющим полномочия по внутреннему муниципальному финансовому контролю, в адрес должностного лица Администрации, осуществляющего составление и организацию исполнения бюджета в определенный Бюджетным кодексом Российской Федерации срок.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 xml:space="preserve">.4. Применение бюджетных мер принуждения осуществляется в порядке, установленном Администрацией.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3194B">
        <w:rPr>
          <w:rFonts w:ascii="Times New Roman" w:hAnsi="Times New Roman" w:cs="Times New Roman"/>
          <w:sz w:val="28"/>
          <w:szCs w:val="28"/>
        </w:rPr>
        <w:t xml:space="preserve">.5. Представления и предписания в течение 30 рабочих дней со дня принятия решения об их направлении направляются (вручаются) представителю объекта контроля в соответствии с настоящим Порядком.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При выявлении в ходе проведения контрольных мероприятий административных правонарушений должностные лица Администрации </w:t>
      </w:r>
      <w:r>
        <w:rPr>
          <w:rFonts w:ascii="Times New Roman" w:hAnsi="Times New Roman" w:cs="Times New Roman"/>
          <w:sz w:val="28"/>
          <w:szCs w:val="28"/>
        </w:rPr>
        <w:t>проводят необходимые мероприятия для возбуждения дел</w:t>
      </w:r>
      <w:r w:rsidRPr="0053194B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в порядке, установленном законодательством Российской Федерации об административных правонарушениях.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При получении информации о совершении объектами контроля действий (бездействия), содержащих признаки уголовного преступления, Администрация обязана передать в правоохранительные органы информацию о таком факте и (или) документы, подтверждающие такой факт, в порядке, установленном законодательством Российской Федерации.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53194B">
        <w:rPr>
          <w:rFonts w:ascii="Times New Roman" w:hAnsi="Times New Roman" w:cs="Times New Roman"/>
          <w:sz w:val="28"/>
          <w:szCs w:val="28"/>
        </w:rPr>
        <w:t xml:space="preserve">. В случае выявления обстоятельств и фактов, свидетельствующих о признаках нарушений, относящихся к компетенции другого муниципального органа (должностного лица), такие материалы направляются для рассмотрения в порядке, установленном законодательством Российской Федерации.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Pr="0053194B">
        <w:rPr>
          <w:rFonts w:ascii="Times New Roman" w:hAnsi="Times New Roman" w:cs="Times New Roman"/>
          <w:sz w:val="28"/>
          <w:szCs w:val="28"/>
        </w:rPr>
        <w:t xml:space="preserve">. Формы и требования к оформлению представлений и предписаний, уведомлений о применении бюджетных мер принуждения, справок о завершении контрольных действий, актов проверки (ревизии), заключений обследований, иных документов, предусмотренных настоящим Порядком, устанавливаются Администрацией.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3194B">
        <w:rPr>
          <w:rFonts w:ascii="Times New Roman" w:hAnsi="Times New Roman" w:cs="Times New Roman"/>
          <w:sz w:val="28"/>
          <w:szCs w:val="28"/>
        </w:rPr>
        <w:t>. Требования к составлению и представлению отчетности о результатах проведения контрольных мероприятий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3194B">
        <w:rPr>
          <w:rFonts w:ascii="Times New Roman" w:hAnsi="Times New Roman" w:cs="Times New Roman"/>
          <w:sz w:val="28"/>
          <w:szCs w:val="28"/>
        </w:rPr>
        <w:t xml:space="preserve">.1. 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 должностное лицо Администрации, осуществляющее полномочия по внутреннему муниципальному финансовому контролю, ежегодно составляет и представляет Главе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3194B">
        <w:rPr>
          <w:rFonts w:ascii="Times New Roman" w:hAnsi="Times New Roman" w:cs="Times New Roman"/>
          <w:sz w:val="28"/>
          <w:szCs w:val="28"/>
        </w:rPr>
        <w:t xml:space="preserve"> отчет по форме и в порядке, установленном Администрацией.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3194B">
        <w:rPr>
          <w:rFonts w:ascii="Times New Roman" w:hAnsi="Times New Roman" w:cs="Times New Roman"/>
          <w:sz w:val="28"/>
          <w:szCs w:val="28"/>
        </w:rPr>
        <w:t xml:space="preserve">.2. В состав ежегодного отчета включаются отчеты о результатах проведения контрольных мероприятий, в которых отражаются данные о результатах проведения контрольных мероприятий.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3194B">
        <w:rPr>
          <w:rFonts w:ascii="Times New Roman" w:hAnsi="Times New Roman" w:cs="Times New Roman"/>
          <w:sz w:val="28"/>
          <w:szCs w:val="28"/>
        </w:rPr>
        <w:t xml:space="preserve">.3. К результатам проведения контрольных мероприятий, подлежащим обязательному раскрытию в отчетах, относятся: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начисленные штрафы в количественном и денежном выражении по видам нарушений;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количество материалов, направленных в правоохранительные органы, и сумма предполагаемого ущерба по видам нарушений;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количество направленных и исполненных (неисполненных) уведомлений о применении бюджетных мер принуждения;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объем проверенных средств;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 xml:space="preserve">- количество поданных и (или) удовлетворенных жалоб (исков) на решения комитета, а также на его действия (бездействие) в рамках осуществленной им контрольной деятельности.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3194B">
        <w:rPr>
          <w:rFonts w:ascii="Times New Roman" w:hAnsi="Times New Roman" w:cs="Times New Roman"/>
          <w:sz w:val="28"/>
          <w:szCs w:val="28"/>
        </w:rPr>
        <w:t xml:space="preserve">.4. Результаты проведения контрольных мероприятий в финансово-бюджетной сфере размещаются на официальном сайте Администрации в информационно-телекоммуникационной сети «Интернет». </w:t>
      </w:r>
    </w:p>
    <w:p w:rsidR="00837EEF" w:rsidRPr="0053194B" w:rsidRDefault="00837EEF" w:rsidP="00837E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94B">
        <w:rPr>
          <w:rFonts w:ascii="Times New Roman" w:hAnsi="Times New Roman" w:cs="Times New Roman"/>
          <w:sz w:val="28"/>
          <w:szCs w:val="28"/>
        </w:rPr>
        <w:t>Результаты проведения контрольных мероприятий в сфере закупок товаров, работ, услуг для обеспечения муниципальных нужд размещаются в единой информационной системе в сфере закупок в порядке, установленном законодательством Российской Федерации. Информация о проведении Администрацией плановых и внеплановых проверок в сфере закупок товаров, работ, услуг для обеспечения муниципальных нужд, об их результатах и выданных предписаниях размещается в единой информационной системе и (или) реестре жалоб, плановых и внеплановых проверок, принятых по ним решений и выданных предписаний. Порядок ведения данного реестра, включающий в себя, в частности, перечень размещаемых документов и информации, сроки размещения таких документов и информации в данном реестре утверждаются Правительством Российской Федерации.</w:t>
      </w:r>
    </w:p>
    <w:p w:rsidR="001301CE" w:rsidRDefault="001301CE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1301CE" w:rsidRDefault="001301CE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112E07" w:rsidRDefault="00112E07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«</w:t>
      </w:r>
      <w:proofErr w:type="spellStart"/>
      <w:r>
        <w:rPr>
          <w:rFonts w:ascii="Times New Roman" w:hAnsi="Times New Roman"/>
          <w:sz w:val="28"/>
          <w:szCs w:val="28"/>
        </w:rPr>
        <w:t>Новотаманская</w:t>
      </w:r>
      <w:proofErr w:type="spellEnd"/>
    </w:p>
    <w:p w:rsidR="00112E07" w:rsidRDefault="00112E07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бухгалтерия»</w:t>
      </w:r>
    </w:p>
    <w:p w:rsidR="00112E07" w:rsidRDefault="00112E07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12E07" w:rsidRDefault="00112E07" w:rsidP="00112E0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В.З. Морозова</w:t>
      </w:r>
    </w:p>
    <w:p w:rsidR="00112E07" w:rsidRDefault="00112E07" w:rsidP="00112E07">
      <w:pPr>
        <w:ind w:firstLine="0"/>
        <w:rPr>
          <w:rStyle w:val="a3"/>
          <w:b w:val="0"/>
        </w:rPr>
      </w:pPr>
    </w:p>
    <w:p w:rsidR="00112E07" w:rsidRPr="0051752C" w:rsidRDefault="00112E07">
      <w:pPr>
        <w:rPr>
          <w:rFonts w:ascii="Times New Roman" w:hAnsi="Times New Roman" w:cs="Times New Roman"/>
          <w:sz w:val="28"/>
          <w:szCs w:val="28"/>
        </w:rPr>
      </w:pPr>
    </w:p>
    <w:sectPr w:rsidR="00112E07" w:rsidRPr="0051752C" w:rsidSect="00130D8E">
      <w:headerReference w:type="default" r:id="rId7"/>
      <w:footerReference w:type="default" r:id="rId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003" w:rsidRDefault="003B3003" w:rsidP="00A55FD8">
      <w:r>
        <w:separator/>
      </w:r>
    </w:p>
  </w:endnote>
  <w:endnote w:type="continuationSeparator" w:id="0">
    <w:p w:rsidR="003B3003" w:rsidRDefault="003B3003" w:rsidP="00A55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A9" w:rsidRDefault="00E20DA9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130D8E" w:rsidTr="00E20DA9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130D8E" w:rsidRDefault="00130D8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130D8E" w:rsidRDefault="00130D8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130D8E" w:rsidRDefault="00130D8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003" w:rsidRDefault="003B3003" w:rsidP="00A55FD8">
      <w:r>
        <w:separator/>
      </w:r>
    </w:p>
  </w:footnote>
  <w:footnote w:type="continuationSeparator" w:id="0">
    <w:p w:rsidR="003B3003" w:rsidRDefault="003B3003" w:rsidP="00A55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D8E" w:rsidRDefault="00130D8E">
    <w:pPr>
      <w:ind w:firstLine="0"/>
      <w:jc w:val="left"/>
      <w:rPr>
        <w:rFonts w:ascii="Times New Roman" w:hAnsi="Times New Roman" w:cs="Times New Roman"/>
        <w:sz w:val="20"/>
        <w:szCs w:val="20"/>
      </w:rPr>
    </w:pPr>
  </w:p>
  <w:p w:rsidR="00726FBC" w:rsidRDefault="00726FBC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FBC"/>
    <w:rsid w:val="00112E07"/>
    <w:rsid w:val="001301CE"/>
    <w:rsid w:val="00130D8E"/>
    <w:rsid w:val="00167D94"/>
    <w:rsid w:val="003B3003"/>
    <w:rsid w:val="00454395"/>
    <w:rsid w:val="00465147"/>
    <w:rsid w:val="0051752C"/>
    <w:rsid w:val="00726FBC"/>
    <w:rsid w:val="00837EEF"/>
    <w:rsid w:val="00980864"/>
    <w:rsid w:val="00BB0C4A"/>
    <w:rsid w:val="00C43490"/>
    <w:rsid w:val="00C803F2"/>
    <w:rsid w:val="00D16D29"/>
    <w:rsid w:val="00D50A8D"/>
    <w:rsid w:val="00D51438"/>
    <w:rsid w:val="00DD3EAD"/>
    <w:rsid w:val="00E20DA9"/>
    <w:rsid w:val="00E30C73"/>
    <w:rsid w:val="00EA1F41"/>
    <w:rsid w:val="00EA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30D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30D8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30D8E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30D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30D8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30D8E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130D8E"/>
    <w:pPr>
      <w:ind w:firstLine="0"/>
    </w:pPr>
  </w:style>
  <w:style w:type="character" w:customStyle="1" w:styleId="a8">
    <w:name w:val="Цветовое выделение для Текст"/>
    <w:uiPriority w:val="99"/>
    <w:rsid w:val="00130D8E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rsid w:val="00130D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30D8E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130D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0D8E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26F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26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3647</Words>
  <Characters>20789</Characters>
  <Application>Microsoft Office Word</Application>
  <DocSecurity>0</DocSecurity>
  <Lines>173</Lines>
  <Paragraphs>48</Paragraphs>
  <ScaleCrop>false</ScaleCrop>
  <Company>НПП "Гарант-Сервис"</Company>
  <LinksUpToDate>false</LinksUpToDate>
  <CharactersWithSpaces>24388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13</cp:revision>
  <dcterms:created xsi:type="dcterms:W3CDTF">2021-05-18T09:44:00Z</dcterms:created>
  <dcterms:modified xsi:type="dcterms:W3CDTF">2021-05-31T05:49:00Z</dcterms:modified>
</cp:coreProperties>
</file>