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A72" w:rsidRPr="00374A72" w:rsidRDefault="00ED40C1" w:rsidP="00374A7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374A72" w:rsidRPr="00374A72" w:rsidRDefault="00374A72" w:rsidP="00374A7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 xml:space="preserve">к </w:t>
      </w:r>
      <w:r w:rsidR="001B22FC">
        <w:rPr>
          <w:rFonts w:ascii="Times New Roman" w:hAnsi="Times New Roman" w:cs="Times New Roman"/>
          <w:sz w:val="28"/>
          <w:szCs w:val="28"/>
        </w:rPr>
        <w:t>учетной политике</w:t>
      </w:r>
      <w:r w:rsidRPr="00374A7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74A72" w:rsidRPr="00374A72" w:rsidRDefault="00374A72" w:rsidP="00374A7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74A7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74A7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74A72" w:rsidRDefault="00374A72" w:rsidP="00374A7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66E" w:rsidRPr="00C5723F" w:rsidRDefault="0091566E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1546" w:rsidRPr="00C5723F" w:rsidRDefault="00AA1546" w:rsidP="00AA1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23F">
        <w:rPr>
          <w:rFonts w:ascii="Times New Roman" w:hAnsi="Times New Roman" w:cs="Times New Roman"/>
          <w:b/>
          <w:sz w:val="28"/>
          <w:szCs w:val="28"/>
        </w:rPr>
        <w:t>ГРАФИК ДОКУМЕНТООБОРОТА</w:t>
      </w:r>
    </w:p>
    <w:p w:rsidR="00AA1546" w:rsidRPr="00C5723F" w:rsidRDefault="00AA1546" w:rsidP="00AA1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1546" w:rsidRPr="00C5723F" w:rsidRDefault="00AA1546" w:rsidP="00AA15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1985"/>
        <w:gridCol w:w="2551"/>
        <w:gridCol w:w="2268"/>
      </w:tblGrid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Код формы</w:t>
            </w: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Ответственные лица  за составление и  сдачу  документа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Дата представления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Инвентарные карточки по ОС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ОС-6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0504031</w:t>
            </w:r>
          </w:p>
        </w:tc>
        <w:tc>
          <w:tcPr>
            <w:tcW w:w="2551" w:type="dxa"/>
          </w:tcPr>
          <w:p w:rsidR="00AA1546" w:rsidRPr="00C5723F" w:rsidRDefault="00AA1546" w:rsidP="00C26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C26B77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="00C26B77"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 w:rsidR="00C26B77"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по факту поступления ОС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Карточки количественно-суммового учета по МЦ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0504041</w:t>
            </w:r>
          </w:p>
        </w:tc>
        <w:tc>
          <w:tcPr>
            <w:tcW w:w="2551" w:type="dxa"/>
          </w:tcPr>
          <w:p w:rsidR="00AA1546" w:rsidRPr="00C5723F" w:rsidRDefault="00C26B77" w:rsidP="00C26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по факту поступления МЦ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Акт сверки с поставщик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0504808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ОС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ОС-1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по факту совершения операции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по ОС, МЗ, хозяйственный инвентарь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0504087</w:t>
            </w:r>
          </w:p>
        </w:tc>
        <w:tc>
          <w:tcPr>
            <w:tcW w:w="2551" w:type="dxa"/>
          </w:tcPr>
          <w:p w:rsidR="00AA1546" w:rsidRPr="00C5723F" w:rsidRDefault="00AA1546" w:rsidP="00C26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(по учету МЗ, кассир, расчетчик) </w:t>
            </w:r>
            <w:r w:rsidR="00C26B77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="00C26B77"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 w:rsidR="00C26B77"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Акт инвентаризации расчетов с поставщиками и подрядчиками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0504089</w:t>
            </w: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комиссия, утвержденная распоряжением главы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бланков документов строгой отчетности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0504086</w:t>
            </w: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комиссия, утвержденная распоряжением главы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разработана ФУ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до 5 числа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следующим за отчетным месяцем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Журнал  операций № 4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«Расчеты с поставщиками и подрядчиками»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0504071</w:t>
            </w:r>
          </w:p>
        </w:tc>
        <w:tc>
          <w:tcPr>
            <w:tcW w:w="2551" w:type="dxa"/>
          </w:tcPr>
          <w:p w:rsidR="00AA1546" w:rsidRPr="00C5723F" w:rsidRDefault="000B495D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операциям с денежными расчетами с УФК)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до 10 числа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следующим за отчетным месяцем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Журнал операций № 7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«Выбытие и перемещение 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нефинансовых активов»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0504071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до 10 числа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следующим за отчетным месяцем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налогу на имущество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КНД 1152026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ежеквартально до 30 числа следующего за отчетным периодом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земельному налогу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КНД 1153005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ежеквартально до 30 числа следующего за отчетным периодом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Отчет в органы статистического наблюдения (сведения о наличии и движении ОС)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11 (краткая)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ежегодно до 1 апреля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0401060</w:t>
            </w:r>
          </w:p>
        </w:tc>
        <w:tc>
          <w:tcPr>
            <w:tcW w:w="2551" w:type="dxa"/>
          </w:tcPr>
          <w:p w:rsidR="00AA1546" w:rsidRPr="00C5723F" w:rsidRDefault="00B34CE8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операциям с денежными расчетами с УФК)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Журнал операций № 2 «Средства учреждения»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0504071</w:t>
            </w:r>
          </w:p>
        </w:tc>
        <w:tc>
          <w:tcPr>
            <w:tcW w:w="2551" w:type="dxa"/>
          </w:tcPr>
          <w:p w:rsidR="00AA1546" w:rsidRPr="00C5723F" w:rsidRDefault="00B34CE8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операциям с денежными расчетами с УФК)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ежемесячно до 5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числа следующего за отчетным месяцем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Акт инвентаризации остатков на счетах учета денежных средств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0504082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комиссия, утвержденная распоряжением главы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Приходный кассовый ордер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Расходный кассовый </w:t>
            </w:r>
            <w:proofErr w:type="spell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ордер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едомость</w:t>
            </w:r>
            <w:proofErr w:type="spell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на выдачу денег из кассы в подотчет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КО-1 0310001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КО-2 0310002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0504501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по факту совершения операции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Журнал регистрации приходных и расходных кассовых документов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КО-3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0310003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ежемесячно до 5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числа следующего за 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месяца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Журнал операций № 1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«Касса»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0504071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ежемесячно до 5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числа следующего за 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месяца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Кассовая книга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440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0504514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Акт инвентаризации  денежных сре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ассе учреждений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0504088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комиссия, утвержденная распоряжением главы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при инвентаризации по 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утвержденному на текущий год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Авансовые отчеты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0504049</w:t>
            </w: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Подотчетное лицо администрации, централизованная бухгалтерия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5 дней, первого месяца следующего за 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Журнал операций № 3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«Расчеты с подотчетными лицами»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0504071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ежемесячно до 5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числа следующего за отчетным месяцем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Табеля учета рабочего времени,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штатные расписания,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приказы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по  </w:t>
            </w:r>
            <w:proofErr w:type="spell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/плате, 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/листы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0504421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0301017</w:t>
            </w: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Начальник общего отдела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финансового отдела 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не позднее 25 числа текущего месяца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Платежная ведомость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 0504403</w:t>
            </w: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(по операциям с денежными расчетами с УФК) </w:t>
            </w:r>
            <w:r w:rsidR="00B34CE8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="00B34CE8"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 w:rsidR="00B34CE8"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ежемесячно до 10 числа следующим за отчетным периодом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Лицевые карточки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Т-2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0301016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Журнал операций № 6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«Заработная плата»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0504071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не позднее 10 числа следующим за отчетным месяцем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Отчет в ФСС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4-ФСС РФ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ежеквартально до 15 числа следующим за отчетным периодом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Сведения о среднесписочной численности работников за предшествующий год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КНД 1110018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не позднее 20.января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Сдача отчета  в Пенсионный фонд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РСВ-6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АДВ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Индивидуальные сведения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до 15числа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следующего за отчетным периодом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 налогу на прибыль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КНД 1151006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ежеквартально до 28 числа следующего за отчетным периодом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НДС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КНД 1151001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ежеквартально до 20 числа следующего за отчетным периодом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налогам 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ФУ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разработана ФУ</w:t>
            </w: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ежеквартально до 5 числа следующего за отчетным периодом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Реестр расчетов по налогам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разработана ФУ</w:t>
            </w: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ежемесячно до 10 числа следующего за отчетным периодом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«Сведения о просроченной заработной плате»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3-Ф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(по учету МЗ, кассир, расчетчик)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до 1 числа следующим за отчетным месяцем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«Квартальные сведения о неполной занятости 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1-Т ГМС</w:t>
            </w: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 отдела 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ежеквартально до 15 числа следующего за отчетным периодом</w:t>
            </w: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ФУ «О выполнении плана по сети, штатам и контингентам»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2551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ежегодно до 10 числа следующим за отчетным периодом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546" w:rsidRPr="00C5723F" w:rsidTr="00AA3C57"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ФУ « </w:t>
            </w:r>
            <w:proofErr w:type="gramStart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расходах и  численности работников органов местного самоуправления»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14 МО</w:t>
            </w: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ежеквартально до 15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числа следующего за отчетным периодом</w:t>
            </w:r>
          </w:p>
        </w:tc>
      </w:tr>
      <w:tr w:rsidR="00AA1546" w:rsidRPr="00C5723F" w:rsidTr="00AA3C57">
        <w:trPr>
          <w:trHeight w:val="755"/>
        </w:trPr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0503127</w:t>
            </w:r>
          </w:p>
        </w:tc>
        <w:tc>
          <w:tcPr>
            <w:tcW w:w="2551" w:type="dxa"/>
          </w:tcPr>
          <w:p w:rsidR="000B495D" w:rsidRDefault="00C26B77" w:rsidP="000B4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  <w:r w:rsidR="00B34C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A1546" w:rsidRPr="00C5723F" w:rsidRDefault="000B495D" w:rsidP="000B4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1546" w:rsidRPr="00C5723F">
              <w:rPr>
                <w:rFonts w:ascii="Times New Roman" w:hAnsi="Times New Roman" w:cs="Times New Roman"/>
                <w:sz w:val="24"/>
                <w:szCs w:val="24"/>
              </w:rPr>
              <w:t>ачальник финансового отдела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ежемесячно до 5 числа следующим за отчетным месяцем</w:t>
            </w:r>
          </w:p>
        </w:tc>
      </w:tr>
      <w:tr w:rsidR="00AA1546" w:rsidRPr="00C5723F" w:rsidTr="00AA3C57">
        <w:trPr>
          <w:trHeight w:val="532"/>
        </w:trPr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Форма 0504072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A1546" w:rsidRPr="00C5723F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Составляется ежемесячно,  печатается ежегодно при составлении годовой отчетности</w:t>
            </w:r>
          </w:p>
        </w:tc>
      </w:tr>
      <w:tr w:rsidR="00AA1546" w:rsidRPr="00C5723F" w:rsidTr="00AA3C57">
        <w:trPr>
          <w:trHeight w:val="981"/>
        </w:trPr>
        <w:tc>
          <w:tcPr>
            <w:tcW w:w="67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Годовая, квартальная, месячная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отчетность</w:t>
            </w:r>
          </w:p>
        </w:tc>
        <w:tc>
          <w:tcPr>
            <w:tcW w:w="1985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приказа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РФ от 28.12.2010 г №19</w:t>
            </w: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1н </w:t>
            </w:r>
          </w:p>
        </w:tc>
        <w:tc>
          <w:tcPr>
            <w:tcW w:w="2551" w:type="dxa"/>
          </w:tcPr>
          <w:p w:rsidR="000B495D" w:rsidRDefault="00C26B77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ЦБ»,</w:t>
            </w:r>
          </w:p>
          <w:p w:rsidR="00AA1546" w:rsidRPr="00C5723F" w:rsidRDefault="000B495D" w:rsidP="000B4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1546">
              <w:rPr>
                <w:rFonts w:ascii="Times New Roman" w:hAnsi="Times New Roman" w:cs="Times New Roman"/>
                <w:sz w:val="24"/>
                <w:szCs w:val="24"/>
              </w:rPr>
              <w:t>ачальник ф</w:t>
            </w:r>
            <w:r w:rsidR="00AA1546" w:rsidRPr="00C5723F">
              <w:rPr>
                <w:rFonts w:ascii="Times New Roman" w:hAnsi="Times New Roman" w:cs="Times New Roman"/>
                <w:sz w:val="24"/>
                <w:szCs w:val="24"/>
              </w:rPr>
              <w:t>инансов</w:t>
            </w:r>
            <w:r w:rsidR="00AA154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A1546"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 w:rsidR="00AA15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1546" w:rsidRPr="00C57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AA1546" w:rsidRPr="00C5723F" w:rsidRDefault="00AA1546" w:rsidP="00B34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23F">
              <w:rPr>
                <w:rFonts w:ascii="Times New Roman" w:hAnsi="Times New Roman" w:cs="Times New Roman"/>
                <w:sz w:val="24"/>
                <w:szCs w:val="24"/>
              </w:rPr>
              <w:t>до срока установленного приказом финансового управления</w:t>
            </w:r>
          </w:p>
        </w:tc>
      </w:tr>
    </w:tbl>
    <w:p w:rsidR="00AA7C5A" w:rsidRDefault="00AA7C5A" w:rsidP="00267C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D66" w:rsidRDefault="00D94D66" w:rsidP="00267C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D66" w:rsidRDefault="00D94D66" w:rsidP="00D94D6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МКУ «</w:t>
      </w:r>
      <w:proofErr w:type="spellStart"/>
      <w:r>
        <w:rPr>
          <w:rFonts w:ascii="Times New Roman" w:hAnsi="Times New Roman"/>
          <w:sz w:val="28"/>
          <w:szCs w:val="28"/>
        </w:rPr>
        <w:t>Новотаманская</w:t>
      </w:r>
      <w:proofErr w:type="spellEnd"/>
    </w:p>
    <w:p w:rsidR="00D94D66" w:rsidRDefault="00D94D66" w:rsidP="00D94D6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Централизованная бухгалтерия»</w:t>
      </w:r>
    </w:p>
    <w:p w:rsidR="00D94D66" w:rsidRDefault="00D94D66" w:rsidP="00D94D66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94D66" w:rsidRDefault="00D94D66" w:rsidP="00D94D6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В.З. Морозова</w:t>
      </w:r>
    </w:p>
    <w:p w:rsidR="00D94D66" w:rsidRDefault="00D94D66" w:rsidP="00D94D66">
      <w:pPr>
        <w:spacing w:after="0"/>
        <w:rPr>
          <w:rStyle w:val="a7"/>
          <w:b w:val="0"/>
          <w:bCs/>
          <w:sz w:val="24"/>
          <w:szCs w:val="24"/>
        </w:rPr>
      </w:pPr>
    </w:p>
    <w:p w:rsidR="00D94D66" w:rsidRDefault="00D94D66" w:rsidP="00267C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94D66" w:rsidSect="00374A72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544" w:rsidRDefault="003C2544" w:rsidP="00374A72">
      <w:pPr>
        <w:spacing w:after="0" w:line="240" w:lineRule="auto"/>
      </w:pPr>
      <w:r>
        <w:separator/>
      </w:r>
    </w:p>
  </w:endnote>
  <w:endnote w:type="continuationSeparator" w:id="0">
    <w:p w:rsidR="003C2544" w:rsidRDefault="003C2544" w:rsidP="0037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544" w:rsidRDefault="003C2544" w:rsidP="00374A72">
      <w:pPr>
        <w:spacing w:after="0" w:line="240" w:lineRule="auto"/>
      </w:pPr>
      <w:r>
        <w:separator/>
      </w:r>
    </w:p>
  </w:footnote>
  <w:footnote w:type="continuationSeparator" w:id="0">
    <w:p w:rsidR="003C2544" w:rsidRDefault="003C2544" w:rsidP="0037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0318"/>
      <w:docPartObj>
        <w:docPartGallery w:val="Page Numbers (Top of Page)"/>
        <w:docPartUnique/>
      </w:docPartObj>
    </w:sdtPr>
    <w:sdtContent>
      <w:p w:rsidR="00B34CE8" w:rsidRDefault="001F7910" w:rsidP="00374A72">
        <w:pPr>
          <w:pStyle w:val="a3"/>
          <w:jc w:val="center"/>
        </w:pPr>
        <w:r w:rsidRPr="00374A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34CE8" w:rsidRPr="00374A7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74A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6C04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74A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374A72"/>
    <w:rsid w:val="000B39CD"/>
    <w:rsid w:val="000B495D"/>
    <w:rsid w:val="000C6AB7"/>
    <w:rsid w:val="000D388E"/>
    <w:rsid w:val="001521B7"/>
    <w:rsid w:val="001B22FC"/>
    <w:rsid w:val="001F7910"/>
    <w:rsid w:val="00217285"/>
    <w:rsid w:val="00245207"/>
    <w:rsid w:val="00267CE0"/>
    <w:rsid w:val="00297913"/>
    <w:rsid w:val="0034191F"/>
    <w:rsid w:val="00374A72"/>
    <w:rsid w:val="003A688E"/>
    <w:rsid w:val="003C2544"/>
    <w:rsid w:val="003C7113"/>
    <w:rsid w:val="00491D72"/>
    <w:rsid w:val="00614CF8"/>
    <w:rsid w:val="0066312F"/>
    <w:rsid w:val="0075014F"/>
    <w:rsid w:val="00786F20"/>
    <w:rsid w:val="008607A8"/>
    <w:rsid w:val="008D4DC9"/>
    <w:rsid w:val="00903732"/>
    <w:rsid w:val="0091566E"/>
    <w:rsid w:val="009243F2"/>
    <w:rsid w:val="009C3066"/>
    <w:rsid w:val="00A12B63"/>
    <w:rsid w:val="00AA1546"/>
    <w:rsid w:val="00AA3C57"/>
    <w:rsid w:val="00AA7C5A"/>
    <w:rsid w:val="00B34CE8"/>
    <w:rsid w:val="00B6005E"/>
    <w:rsid w:val="00C15A18"/>
    <w:rsid w:val="00C26B77"/>
    <w:rsid w:val="00C54F70"/>
    <w:rsid w:val="00C5723F"/>
    <w:rsid w:val="00CE7E23"/>
    <w:rsid w:val="00D46BF4"/>
    <w:rsid w:val="00D47540"/>
    <w:rsid w:val="00D92E52"/>
    <w:rsid w:val="00D94D66"/>
    <w:rsid w:val="00DB6C18"/>
    <w:rsid w:val="00DD4170"/>
    <w:rsid w:val="00E8113A"/>
    <w:rsid w:val="00E81FE7"/>
    <w:rsid w:val="00EA56B9"/>
    <w:rsid w:val="00ED40C1"/>
    <w:rsid w:val="00F2430A"/>
    <w:rsid w:val="00F36C04"/>
    <w:rsid w:val="00FF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4A72"/>
  </w:style>
  <w:style w:type="paragraph" w:styleId="a5">
    <w:name w:val="footer"/>
    <w:basedOn w:val="a"/>
    <w:link w:val="a6"/>
    <w:uiPriority w:val="99"/>
    <w:semiHidden/>
    <w:unhideWhenUsed/>
    <w:rsid w:val="00374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4A72"/>
  </w:style>
  <w:style w:type="character" w:customStyle="1" w:styleId="a7">
    <w:name w:val="Цветовое выделение"/>
    <w:uiPriority w:val="99"/>
    <w:rsid w:val="000C6AB7"/>
    <w:rPr>
      <w:b/>
      <w:color w:val="26282F"/>
    </w:rPr>
  </w:style>
  <w:style w:type="character" w:styleId="a8">
    <w:name w:val="Hyperlink"/>
    <w:basedOn w:val="a0"/>
    <w:uiPriority w:val="99"/>
    <w:semiHidden/>
    <w:unhideWhenUsed/>
    <w:rsid w:val="00267C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7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черномор</dc:creator>
  <cp:lastModifiedBy>Dir</cp:lastModifiedBy>
  <cp:revision>8</cp:revision>
  <cp:lastPrinted>2018-08-07T13:53:00Z</cp:lastPrinted>
  <dcterms:created xsi:type="dcterms:W3CDTF">2021-05-18T09:57:00Z</dcterms:created>
  <dcterms:modified xsi:type="dcterms:W3CDTF">2021-05-31T05:49:00Z</dcterms:modified>
</cp:coreProperties>
</file>