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A55" w:rsidRDefault="00924A55" w:rsidP="00F50BF1">
      <w:pPr>
        <w:jc w:val="center"/>
        <w:rPr>
          <w:sz w:val="28"/>
          <w:szCs w:val="28"/>
        </w:rPr>
      </w:pPr>
    </w:p>
    <w:p w:rsidR="00357D60" w:rsidRPr="004A0C88" w:rsidRDefault="00385912" w:rsidP="00385912">
      <w:pPr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F50BF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357D60" w:rsidRPr="004A0C88">
        <w:rPr>
          <w:sz w:val="28"/>
          <w:szCs w:val="28"/>
        </w:rPr>
        <w:t>П</w:t>
      </w:r>
      <w:r w:rsidR="000B1695">
        <w:rPr>
          <w:sz w:val="28"/>
          <w:szCs w:val="28"/>
        </w:rPr>
        <w:t>РИЛОЖЕНИЕ</w:t>
      </w:r>
      <w:r w:rsidR="00357D60" w:rsidRPr="004A0C88">
        <w:rPr>
          <w:sz w:val="28"/>
          <w:szCs w:val="28"/>
        </w:rPr>
        <w:t xml:space="preserve"> № </w:t>
      </w:r>
      <w:r w:rsidR="00357D60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</w:p>
    <w:p w:rsidR="00357D60" w:rsidRDefault="00357D60" w:rsidP="00385912">
      <w:pPr>
        <w:shd w:val="clear" w:color="auto" w:fill="FFFFFF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385912" w:rsidRDefault="00357D60" w:rsidP="00385912">
      <w:pPr>
        <w:shd w:val="clear" w:color="auto" w:fill="FFFFFF"/>
        <w:ind w:left="5387" w:hanging="567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385912" w:rsidRDefault="00357D60" w:rsidP="00385912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задолженности по </w:t>
      </w:r>
      <w:r>
        <w:rPr>
          <w:sz w:val="28"/>
          <w:szCs w:val="28"/>
        </w:rPr>
        <w:t xml:space="preserve">неналоговым </w:t>
      </w:r>
      <w:r w:rsidRPr="00347DBC">
        <w:rPr>
          <w:sz w:val="28"/>
          <w:szCs w:val="28"/>
        </w:rPr>
        <w:t>платежам</w:t>
      </w:r>
    </w:p>
    <w:p w:rsidR="00A8374D" w:rsidRDefault="00357D60" w:rsidP="00385912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 в бюджет </w:t>
      </w:r>
      <w:r w:rsidR="00385912">
        <w:rPr>
          <w:sz w:val="28"/>
          <w:szCs w:val="28"/>
        </w:rPr>
        <w:t>Новотаманского</w:t>
      </w:r>
      <w:r w:rsidRPr="00347DBC">
        <w:rPr>
          <w:sz w:val="28"/>
          <w:szCs w:val="28"/>
        </w:rPr>
        <w:t xml:space="preserve"> сельского </w:t>
      </w:r>
    </w:p>
    <w:p w:rsidR="00357D60" w:rsidRPr="00347DBC" w:rsidRDefault="00357D60" w:rsidP="00385912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поселения Темрюкского района</w:t>
      </w:r>
    </w:p>
    <w:p w:rsidR="00357D60" w:rsidRDefault="00357D60" w:rsidP="00357D60">
      <w:pPr>
        <w:autoSpaceDE w:val="0"/>
        <w:autoSpaceDN w:val="0"/>
        <w:adjustRightInd w:val="0"/>
        <w:jc w:val="right"/>
        <w:outlineLvl w:val="0"/>
      </w:pPr>
    </w:p>
    <w:p w:rsidR="00357D60" w:rsidRPr="004A0C88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0C88">
        <w:rPr>
          <w:rFonts w:ascii="Times New Roman" w:hAnsi="Times New Roman" w:cs="Times New Roman"/>
          <w:sz w:val="28"/>
          <w:szCs w:val="28"/>
        </w:rPr>
        <w:t>П</w:t>
      </w:r>
      <w:r w:rsidR="000B1695">
        <w:rPr>
          <w:rFonts w:ascii="Times New Roman" w:hAnsi="Times New Roman" w:cs="Times New Roman"/>
          <w:sz w:val="28"/>
          <w:szCs w:val="28"/>
        </w:rPr>
        <w:t>ОЛОЖЕНИЕ</w:t>
      </w:r>
    </w:p>
    <w:p w:rsidR="00357D60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0C88">
        <w:rPr>
          <w:rFonts w:ascii="Times New Roman" w:hAnsi="Times New Roman" w:cs="Times New Roman"/>
          <w:sz w:val="28"/>
          <w:szCs w:val="28"/>
        </w:rPr>
        <w:t xml:space="preserve">о комиссии по рассмотрению вопросов </w:t>
      </w:r>
      <w:r w:rsidRPr="002801AC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</w:t>
      </w:r>
      <w:r>
        <w:rPr>
          <w:rFonts w:ascii="Times New Roman" w:hAnsi="Times New Roman" w:cs="Times New Roman"/>
          <w:sz w:val="28"/>
          <w:szCs w:val="28"/>
        </w:rPr>
        <w:t xml:space="preserve">налоговым и неналоговым </w:t>
      </w:r>
      <w:r w:rsidRPr="002801AC">
        <w:rPr>
          <w:rFonts w:ascii="Times New Roman" w:hAnsi="Times New Roman" w:cs="Times New Roman"/>
          <w:sz w:val="28"/>
          <w:szCs w:val="28"/>
        </w:rPr>
        <w:t xml:space="preserve">платежам в бюджет </w:t>
      </w:r>
      <w:r w:rsidR="00385912" w:rsidRPr="00385912">
        <w:rPr>
          <w:rFonts w:ascii="Times New Roman" w:hAnsi="Times New Roman" w:cs="Times New Roman"/>
          <w:sz w:val="28"/>
          <w:szCs w:val="28"/>
        </w:rPr>
        <w:t>Новотама</w:t>
      </w:r>
      <w:r w:rsidR="00385912" w:rsidRPr="00385912">
        <w:rPr>
          <w:rFonts w:ascii="Times New Roman" w:hAnsi="Times New Roman" w:cs="Times New Roman"/>
          <w:sz w:val="28"/>
          <w:szCs w:val="28"/>
        </w:rPr>
        <w:t>н</w:t>
      </w:r>
      <w:r w:rsidR="00385912" w:rsidRPr="00385912">
        <w:rPr>
          <w:rFonts w:ascii="Times New Roman" w:hAnsi="Times New Roman" w:cs="Times New Roman"/>
          <w:sz w:val="28"/>
          <w:szCs w:val="28"/>
        </w:rPr>
        <w:t>ского</w:t>
      </w:r>
      <w:r w:rsidRPr="002801A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357D60" w:rsidRPr="004A0C88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7D60" w:rsidRPr="000B1695" w:rsidRDefault="00A8374D" w:rsidP="00A8374D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I</w:t>
      </w:r>
      <w:r w:rsidRPr="00A8374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57D60" w:rsidRPr="000B1695">
        <w:rPr>
          <w:sz w:val="28"/>
          <w:szCs w:val="28"/>
        </w:rPr>
        <w:t>Общие положения</w:t>
      </w:r>
    </w:p>
    <w:p w:rsidR="00357D60" w:rsidRPr="004A0C88" w:rsidRDefault="00357D60" w:rsidP="00357D60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</w:p>
    <w:p w:rsidR="00357D60" w:rsidRDefault="00357D60" w:rsidP="00514A8C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Комиссия по рассмотрению вопросов о признании безнадежной к вз</w:t>
      </w:r>
      <w:r w:rsidRPr="004A0C88">
        <w:rPr>
          <w:sz w:val="28"/>
          <w:szCs w:val="28"/>
        </w:rPr>
        <w:t>ы</w:t>
      </w:r>
      <w:r w:rsidRPr="004A0C88">
        <w:rPr>
          <w:sz w:val="28"/>
          <w:szCs w:val="28"/>
        </w:rPr>
        <w:t xml:space="preserve">сканию и списании задолженности по </w:t>
      </w:r>
      <w:r w:rsidR="00514A8C">
        <w:rPr>
          <w:sz w:val="28"/>
          <w:szCs w:val="28"/>
        </w:rPr>
        <w:t xml:space="preserve">налоговым и </w:t>
      </w:r>
      <w:r w:rsidRPr="004A0C88">
        <w:rPr>
          <w:sz w:val="28"/>
          <w:szCs w:val="28"/>
        </w:rPr>
        <w:t>неналоговым платежам в бю</w:t>
      </w:r>
      <w:r w:rsidRPr="004A0C88">
        <w:rPr>
          <w:sz w:val="28"/>
          <w:szCs w:val="28"/>
        </w:rPr>
        <w:t>д</w:t>
      </w:r>
      <w:r w:rsidRPr="004A0C88">
        <w:rPr>
          <w:sz w:val="28"/>
          <w:szCs w:val="28"/>
        </w:rPr>
        <w:t>жет</w:t>
      </w:r>
      <w:r w:rsidR="00385912" w:rsidRPr="00385912">
        <w:rPr>
          <w:sz w:val="28"/>
          <w:szCs w:val="28"/>
        </w:rPr>
        <w:t xml:space="preserve"> </w:t>
      </w:r>
      <w:r w:rsidR="00385912">
        <w:rPr>
          <w:sz w:val="28"/>
          <w:szCs w:val="28"/>
        </w:rPr>
        <w:t>Новотаманского</w:t>
      </w:r>
      <w:r w:rsidR="00385912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 xml:space="preserve"> (далее - комиссия), в своей деятельности руководствуется </w:t>
      </w:r>
      <w:hyperlink r:id="rId7" w:history="1">
        <w:r w:rsidRPr="004A0C88">
          <w:rPr>
            <w:sz w:val="28"/>
            <w:szCs w:val="28"/>
          </w:rPr>
          <w:t>Конституцией</w:t>
        </w:r>
      </w:hyperlink>
      <w:r w:rsidRPr="004A0C88">
        <w:rPr>
          <w:sz w:val="28"/>
          <w:szCs w:val="28"/>
        </w:rPr>
        <w:t xml:space="preserve"> Российской Федерации, закон</w:t>
      </w:r>
      <w:r w:rsidRPr="004A0C88">
        <w:rPr>
          <w:sz w:val="28"/>
          <w:szCs w:val="28"/>
        </w:rPr>
        <w:t>о</w:t>
      </w:r>
      <w:r w:rsidRPr="004A0C88">
        <w:rPr>
          <w:sz w:val="28"/>
          <w:szCs w:val="28"/>
        </w:rPr>
        <w:t xml:space="preserve">дательством Российской Федерации, правовыми актами </w:t>
      </w:r>
      <w:r w:rsidR="00385912">
        <w:rPr>
          <w:sz w:val="28"/>
          <w:szCs w:val="28"/>
        </w:rPr>
        <w:t>Новотаманского</w:t>
      </w:r>
      <w:r w:rsidR="00385912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и настоящим Положением.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Основные задачи комиссии</w:t>
      </w:r>
    </w:p>
    <w:p w:rsidR="00357D60" w:rsidRPr="004A0C88" w:rsidRDefault="00357D60" w:rsidP="00357D60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4A0C88">
        <w:rPr>
          <w:sz w:val="28"/>
          <w:szCs w:val="28"/>
        </w:rPr>
        <w:t xml:space="preserve">. Рассмотрение вопросов о признании безнадежной к взысканию и списании задолженности по </w:t>
      </w:r>
      <w:r w:rsidR="00514A8C">
        <w:rPr>
          <w:sz w:val="28"/>
          <w:szCs w:val="28"/>
        </w:rPr>
        <w:t xml:space="preserve">налоговым и неналоговым </w:t>
      </w:r>
      <w:r w:rsidRPr="004A0C88">
        <w:rPr>
          <w:sz w:val="28"/>
          <w:szCs w:val="28"/>
        </w:rPr>
        <w:t xml:space="preserve">платежам в бюджет </w:t>
      </w:r>
      <w:r w:rsidR="00385912">
        <w:rPr>
          <w:sz w:val="28"/>
          <w:szCs w:val="28"/>
        </w:rPr>
        <w:t>Новотаманского</w:t>
      </w:r>
      <w:r w:rsidR="00A8374D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 xml:space="preserve"> (далее – бюджет поселения), на основ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>нии документов, представленных финансовым органом.</w:t>
      </w: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III. Основные права комиссии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Pr="004A0C88">
        <w:rPr>
          <w:sz w:val="28"/>
          <w:szCs w:val="28"/>
        </w:rPr>
        <w:t xml:space="preserve"> Комиссия имеет право: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</w:t>
      </w:r>
      <w:r w:rsidRPr="004A0C88">
        <w:rPr>
          <w:sz w:val="28"/>
          <w:szCs w:val="28"/>
        </w:rPr>
        <w:t xml:space="preserve"> запрашивать информацию по вопросам, относящимся к компетенции к</w:t>
      </w:r>
      <w:r w:rsidRPr="004A0C88">
        <w:rPr>
          <w:sz w:val="28"/>
          <w:szCs w:val="28"/>
        </w:rPr>
        <w:t>о</w:t>
      </w:r>
      <w:r w:rsidRPr="004A0C88">
        <w:rPr>
          <w:sz w:val="28"/>
          <w:szCs w:val="28"/>
        </w:rPr>
        <w:t>миссии;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4A0C88">
        <w:rPr>
          <w:sz w:val="28"/>
          <w:szCs w:val="28"/>
        </w:rPr>
        <w:t>заслушивать представителей плательщиков по вопросам, относящимся к компетенции комиссии.</w:t>
      </w: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IV. Организация работы комиссии</w:t>
      </w:r>
    </w:p>
    <w:p w:rsidR="00357D60" w:rsidRPr="004A0C88" w:rsidRDefault="00357D60" w:rsidP="00357D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Pr="004A0C88">
        <w:rPr>
          <w:sz w:val="28"/>
          <w:szCs w:val="28"/>
        </w:rPr>
        <w:t xml:space="preserve"> Руководит деятельностью комиссии председатель, во время его отсутствия - заместитель председателя комиссии.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2. Заседания комиссии проводятся по мере необходимости.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3. Заседание комиссии считается правомочным, если в нем принимают уч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>стие не менее 2/3 от общего числа ее членов.</w:t>
      </w:r>
    </w:p>
    <w:p w:rsidR="00677765" w:rsidRDefault="00677765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77765" w:rsidRDefault="00677765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>Решение комиссии принимается простым большинством голосов и оформл</w:t>
      </w:r>
      <w:r w:rsidRPr="004A0C88">
        <w:rPr>
          <w:sz w:val="28"/>
          <w:szCs w:val="28"/>
        </w:rPr>
        <w:t>я</w:t>
      </w:r>
      <w:r w:rsidRPr="004A0C88">
        <w:rPr>
          <w:sz w:val="28"/>
          <w:szCs w:val="28"/>
        </w:rPr>
        <w:t>ется заключением, которое подписывают председатель и члены комиссии. При р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>венстве голосов решающим считается голос председателя комиссии.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4. Организационно-техническое обеспечение деятельности комиссии по ра</w:t>
      </w:r>
      <w:r w:rsidRPr="004A0C88">
        <w:rPr>
          <w:sz w:val="28"/>
          <w:szCs w:val="28"/>
        </w:rPr>
        <w:t>с</w:t>
      </w:r>
      <w:r w:rsidRPr="004A0C88">
        <w:rPr>
          <w:sz w:val="28"/>
          <w:szCs w:val="28"/>
        </w:rPr>
        <w:t xml:space="preserve">смотрению вопросов </w:t>
      </w:r>
      <w:r w:rsidRPr="002801AC">
        <w:rPr>
          <w:sz w:val="28"/>
          <w:szCs w:val="28"/>
        </w:rPr>
        <w:t>о признании безнадежной к взысканию задолженности по пл</w:t>
      </w:r>
      <w:r w:rsidRPr="002801AC">
        <w:rPr>
          <w:sz w:val="28"/>
          <w:szCs w:val="28"/>
        </w:rPr>
        <w:t>а</w:t>
      </w:r>
      <w:r w:rsidRPr="002801AC">
        <w:rPr>
          <w:sz w:val="28"/>
          <w:szCs w:val="28"/>
        </w:rPr>
        <w:t>тежам в бюджет</w:t>
      </w:r>
      <w:r w:rsidR="00A8374D" w:rsidRPr="00A8374D">
        <w:rPr>
          <w:sz w:val="28"/>
          <w:szCs w:val="28"/>
        </w:rPr>
        <w:t xml:space="preserve"> </w:t>
      </w:r>
      <w:r w:rsidR="00385912">
        <w:rPr>
          <w:sz w:val="28"/>
          <w:szCs w:val="28"/>
        </w:rPr>
        <w:t>Новотаманского</w:t>
      </w:r>
      <w:r w:rsidRPr="002801AC">
        <w:rPr>
          <w:sz w:val="28"/>
          <w:szCs w:val="28"/>
        </w:rPr>
        <w:t xml:space="preserve"> сельского поселения Темрюкского района</w:t>
      </w:r>
      <w:r w:rsidRPr="004A0C88">
        <w:rPr>
          <w:sz w:val="28"/>
          <w:szCs w:val="28"/>
        </w:rPr>
        <w:t>, осущ</w:t>
      </w:r>
      <w:r w:rsidRPr="004A0C88">
        <w:rPr>
          <w:sz w:val="28"/>
          <w:szCs w:val="28"/>
        </w:rPr>
        <w:t>е</w:t>
      </w:r>
      <w:r w:rsidRPr="004A0C88">
        <w:rPr>
          <w:sz w:val="28"/>
          <w:szCs w:val="28"/>
        </w:rPr>
        <w:t xml:space="preserve">ствляет Администрации </w:t>
      </w:r>
      <w:r w:rsidR="00385912">
        <w:rPr>
          <w:sz w:val="28"/>
          <w:szCs w:val="28"/>
        </w:rPr>
        <w:t>Новотаманского</w:t>
      </w:r>
      <w:r w:rsidR="00A8374D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>.</w:t>
      </w:r>
    </w:p>
    <w:p w:rsidR="00357D60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85912" w:rsidRDefault="00385912" w:rsidP="003859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 xml:space="preserve">главы Новотаманского </w:t>
      </w: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В.С. Бригадиренко</w:t>
      </w:r>
    </w:p>
    <w:p w:rsidR="00357D60" w:rsidRPr="00F17773" w:rsidRDefault="00357D60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8548C2" w:rsidRPr="00357D60" w:rsidRDefault="00630985" w:rsidP="00F50BF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sectPr w:rsidR="008548C2" w:rsidRPr="00357D60" w:rsidSect="007C5EA2">
      <w:headerReference w:type="even" r:id="rId8"/>
      <w:headerReference w:type="default" r:id="rId9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438" w:rsidRDefault="005B2438">
      <w:r>
        <w:separator/>
      </w:r>
    </w:p>
  </w:endnote>
  <w:endnote w:type="continuationSeparator" w:id="1">
    <w:p w:rsidR="005B2438" w:rsidRDefault="005B2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438" w:rsidRDefault="005B2438">
      <w:r>
        <w:separator/>
      </w:r>
    </w:p>
  </w:footnote>
  <w:footnote w:type="continuationSeparator" w:id="1">
    <w:p w:rsidR="005B2438" w:rsidRDefault="005B24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C07878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C07878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5B1A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5B1A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79F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0E8A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B8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4F3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2438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07878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BF5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0BF1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2875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2562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Пользователь</cp:lastModifiedBy>
  <cp:revision>8</cp:revision>
  <cp:lastPrinted>2020-08-05T11:14:00Z</cp:lastPrinted>
  <dcterms:created xsi:type="dcterms:W3CDTF">2020-08-04T12:06:00Z</dcterms:created>
  <dcterms:modified xsi:type="dcterms:W3CDTF">2020-08-05T11:16:00Z</dcterms:modified>
</cp:coreProperties>
</file>