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B3" w:rsidRPr="00CB4262" w:rsidRDefault="00AC1C2A" w:rsidP="00D340B3">
      <w:pPr>
        <w:spacing w:after="0" w:line="240" w:lineRule="auto"/>
        <w:ind w:left="0" w:righ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РУКОВОДСТВО</w:t>
      </w:r>
    </w:p>
    <w:p w:rsidR="00D340B3" w:rsidRPr="00CB4262" w:rsidRDefault="00D340B3" w:rsidP="00D340B3">
      <w:pPr>
        <w:spacing w:after="0" w:line="240" w:lineRule="auto"/>
        <w:ind w:left="0" w:righ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по соблюдению гражданами, индивидуальными предпринимателями, юридическими лицами, в том числе относящихся к субъектам малого и среднего предпринимательства, обязательных требований, оценка соблюдения которых является предметом муниципального контроля в сфере благоустройства </w:t>
      </w:r>
      <w:proofErr w:type="spellStart"/>
      <w:r w:rsidRPr="00CB4262">
        <w:rPr>
          <w:rFonts w:ascii="Times New Roman" w:hAnsi="Times New Roman" w:cs="Times New Roman"/>
          <w:color w:val="auto"/>
          <w:sz w:val="28"/>
          <w:szCs w:val="28"/>
        </w:rPr>
        <w:t>Новотаманского</w:t>
      </w:r>
      <w:proofErr w:type="spellEnd"/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D340B3" w:rsidRPr="00CB4262" w:rsidRDefault="00D340B3" w:rsidP="00D340B3">
      <w:pPr>
        <w:spacing w:after="0" w:line="240" w:lineRule="auto"/>
        <w:ind w:left="0" w:righ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340B3" w:rsidRPr="00CB4262" w:rsidRDefault="00D340B3" w:rsidP="00D340B3">
      <w:pPr>
        <w:spacing w:after="0" w:line="240" w:lineRule="auto"/>
        <w:ind w:left="0" w:right="0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F74F24" w:rsidRPr="00CB4262" w:rsidRDefault="00AC1C2A" w:rsidP="00D340B3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руководство разработано в соответствии с подпунктом 5 пункта 3 статьи 46 Федерального закона от 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31.07.2020 №248-ФЗ </w:t>
      </w:r>
      <w:r w:rsidR="00D340B3" w:rsidRPr="00CB426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D340B3" w:rsidRPr="00CB426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в целях оказания гражданам, юридическим лицам и индивидуальным предпринимателям информационно-методической поддержки в вопросах соблюдения обязательны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х требований Правил благоустройства, обеспечения чистоты и порядка на территории, контроль за соблюдением которых осуществляет орган местного самоуправления при осуществлении муниципального контроля в сфере благоустройства.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Предметом муниципального контро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благоустройства, в том числе требований к обеспечению доступности для инвалидов объектов социальной, инженерной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и транспортной инфраструктур и предоставляемых услуг.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Объектами муниципального контроля в сфере благоустройства являются: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C301C8">
      <w:pPr>
        <w:numPr>
          <w:ilvl w:val="0"/>
          <w:numId w:val="1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требования, в том чис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ле предъявляемые к гражданам и организациям, осуществляющим деятельность, действия 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(бездействие);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1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1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здания, по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- производственные объекты).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Муниципальный контроль в сфере благоустройства осуществляется Администрацией </w:t>
      </w:r>
      <w:proofErr w:type="spellStart"/>
      <w:r w:rsidR="00D340B3" w:rsidRPr="00CB4262">
        <w:rPr>
          <w:rFonts w:ascii="Times New Roman" w:hAnsi="Times New Roman" w:cs="Times New Roman"/>
          <w:color w:val="auto"/>
          <w:sz w:val="28"/>
          <w:szCs w:val="28"/>
        </w:rPr>
        <w:t>Новотаманского</w:t>
      </w:r>
      <w:proofErr w:type="spellEnd"/>
      <w:r w:rsidR="00D340B3"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D340B3"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в лице должностных лиц 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Администрации, определенных постановлением (распоряжением) </w:t>
      </w:r>
      <w:r w:rsidR="00D340B3"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главы 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Администрации (далее – должностные лица Администр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ации).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Муниципальный контроль в сфере благоустройства осуществляется в виде проведения профилактических мероприятий и контрольных (надзорных) мероприятий.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Профилактические мероприятия проводятся должностными лицами Администрации в целях стимулирования до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бросовестного соблюдения обязательных требований всеми контролируемыми лицами и направлены на устранение условий, причин и факторов, способных привести к нарушениям обязательных требований и (или) причинения вреда (ущерба) охраняемым законом ценностям, а т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акже являются приоритетным по отношению к проведению контрольных (надзорных) мероприятий.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340B3" w:rsidRPr="00CB4262" w:rsidRDefault="00D340B3" w:rsidP="00D340B3">
      <w:pPr>
        <w:spacing w:after="0" w:line="240" w:lineRule="auto"/>
        <w:ind w:left="709" w:right="0"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F74F24" w:rsidRPr="00CB4262" w:rsidRDefault="00AC1C2A" w:rsidP="005B68E0">
      <w:pPr>
        <w:spacing w:after="0" w:line="240" w:lineRule="auto"/>
        <w:ind w:left="0" w:right="0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b/>
          <w:color w:val="auto"/>
          <w:sz w:val="28"/>
          <w:szCs w:val="28"/>
        </w:rPr>
        <w:t>Перечень нормативных правовых актов, содержащих обязательные требования, оценка соблюдения которых является предметом муниципального контроля в сфере благоустройства, а также информация о мерах ответственнос</w:t>
      </w:r>
      <w:r w:rsidRPr="00CB4262">
        <w:rPr>
          <w:rFonts w:ascii="Times New Roman" w:hAnsi="Times New Roman" w:cs="Times New Roman"/>
          <w:b/>
          <w:color w:val="auto"/>
          <w:sz w:val="28"/>
          <w:szCs w:val="28"/>
        </w:rPr>
        <w:t>ти, применяемых при нарушении обязательных требований</w:t>
      </w:r>
    </w:p>
    <w:p w:rsidR="005B68E0" w:rsidRPr="00CB4262" w:rsidRDefault="005B68E0" w:rsidP="00D340B3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F74F24" w:rsidRPr="00CB4262" w:rsidRDefault="005B68E0" w:rsidP="005B68E0">
      <w:pPr>
        <w:autoSpaceDE w:val="0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bCs/>
          <w:color w:val="auto"/>
          <w:sz w:val="28"/>
          <w:szCs w:val="28"/>
        </w:rPr>
        <w:t>Федеральн</w:t>
      </w:r>
      <w:r w:rsidRPr="00CB4262">
        <w:rPr>
          <w:rFonts w:ascii="Times New Roman" w:hAnsi="Times New Roman" w:cs="Times New Roman"/>
          <w:bCs/>
          <w:color w:val="auto"/>
          <w:sz w:val="28"/>
          <w:szCs w:val="28"/>
        </w:rPr>
        <w:t>ый</w:t>
      </w:r>
      <w:r w:rsidRPr="00CB42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закон от 24 июня 1998 года № 89-ФЗ «Об отходах производства и потребления», Федеральны</w:t>
      </w:r>
      <w:r w:rsidRPr="00CB4262">
        <w:rPr>
          <w:rFonts w:ascii="Times New Roman" w:hAnsi="Times New Roman" w:cs="Times New Roman"/>
          <w:bCs/>
          <w:color w:val="auto"/>
          <w:sz w:val="28"/>
          <w:szCs w:val="28"/>
        </w:rPr>
        <w:t>й</w:t>
      </w:r>
      <w:r w:rsidRPr="00CB42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закон от 30 марта 1999 года № 52-ФЗ «О санитарно-эпидемиологическом благополучии населения», Федеральны</w:t>
      </w:r>
      <w:r w:rsidRPr="00CB4262">
        <w:rPr>
          <w:rFonts w:ascii="Times New Roman" w:hAnsi="Times New Roman" w:cs="Times New Roman"/>
          <w:bCs/>
          <w:color w:val="auto"/>
          <w:sz w:val="28"/>
          <w:szCs w:val="28"/>
        </w:rPr>
        <w:t>й</w:t>
      </w:r>
      <w:r w:rsidRPr="00CB42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закон от 8 ноября 2007 года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 Краснодарского края от 21 декабря 2018 года № 3952-КЗ «О порядке определения органами местного самоуправления в Краснодарском крае границ прилегающих территорий», Закон Краснодарского края от 23 апреля 2013 года №2695-КЗ «Об охране зеленых насаждений в Краснодарском крае», Закон Краснодарского края от 2 декабря 2004 года № 800-КЗ «О содержании и защите домашних животных в Краснодарском крае», </w:t>
      </w:r>
      <w:r w:rsidRPr="00CB426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Закон Краснодарского края от 11 июня 2025 г. N 5360-КЗ "О внесении изменений в статьи 5 и 5.1 Закона Краснодарского края "О содержании и защите домашних животных в Краснодарском крае"</w:t>
      </w:r>
      <w:r w:rsidRPr="00CB426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Pr="00CB42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B4262">
        <w:rPr>
          <w:rFonts w:ascii="Times New Roman" w:hAnsi="Times New Roman" w:cs="Times New Roman"/>
          <w:bCs/>
          <w:color w:val="auto"/>
          <w:sz w:val="28"/>
          <w:szCs w:val="28"/>
        </w:rPr>
        <w:t>Постановление Главного государственного санитарного врача РФ от 25 сентября 2007 года № 7</w:t>
      </w:r>
      <w:r w:rsidRPr="00CB4262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Pr="00CB42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</w:t>
      </w:r>
      <w:r w:rsidRPr="00CB4262">
        <w:rPr>
          <w:rFonts w:ascii="Times New Roman" w:eastAsia="Times New Roman" w:hAnsi="Times New Roman" w:cs="Times New Roman"/>
          <w:color w:val="auto"/>
          <w:kern w:val="1"/>
          <w:sz w:val="28"/>
          <w:szCs w:val="28"/>
        </w:rPr>
        <w:t>Решением XV сессии Совета</w:t>
      </w:r>
      <w:r w:rsidRPr="00CB4262">
        <w:rPr>
          <w:rFonts w:ascii="Times New Roman" w:eastAsia="Times New Roman" w:hAnsi="Times New Roman" w:cs="Times New Roman"/>
          <w:color w:val="auto"/>
          <w:kern w:val="1"/>
          <w:sz w:val="28"/>
          <w:szCs w:val="28"/>
        </w:rPr>
        <w:t xml:space="preserve"> </w:t>
      </w:r>
      <w:proofErr w:type="spellStart"/>
      <w:r w:rsidRPr="00CB4262">
        <w:rPr>
          <w:rFonts w:ascii="Times New Roman" w:eastAsia="Times New Roman" w:hAnsi="Times New Roman" w:cs="Times New Roman"/>
          <w:color w:val="auto"/>
          <w:kern w:val="1"/>
          <w:sz w:val="28"/>
          <w:szCs w:val="28"/>
        </w:rPr>
        <w:t>Новотаманского</w:t>
      </w:r>
      <w:proofErr w:type="spellEnd"/>
      <w:r w:rsidRPr="00CB4262">
        <w:rPr>
          <w:rFonts w:ascii="Times New Roman" w:eastAsia="Times New Roman" w:hAnsi="Times New Roman" w:cs="Times New Roman"/>
          <w:color w:val="auto"/>
          <w:kern w:val="1"/>
          <w:sz w:val="28"/>
          <w:szCs w:val="28"/>
        </w:rPr>
        <w:t xml:space="preserve"> сельского поселения</w:t>
      </w:r>
      <w:r w:rsidRPr="00CB4262">
        <w:rPr>
          <w:rFonts w:ascii="Times New Roman" w:eastAsia="Times New Roman" w:hAnsi="Times New Roman" w:cs="Times New Roman"/>
          <w:color w:val="auto"/>
          <w:kern w:val="1"/>
          <w:sz w:val="28"/>
          <w:szCs w:val="28"/>
        </w:rPr>
        <w:t xml:space="preserve"> </w:t>
      </w:r>
      <w:r w:rsidRPr="00CB4262">
        <w:rPr>
          <w:rFonts w:ascii="Times New Roman" w:eastAsia="Times New Roman" w:hAnsi="Times New Roman" w:cs="Times New Roman"/>
          <w:color w:val="auto"/>
          <w:kern w:val="1"/>
          <w:sz w:val="28"/>
          <w:szCs w:val="28"/>
        </w:rPr>
        <w:t>Темрюкского района IV созыва</w:t>
      </w:r>
      <w:r w:rsidRPr="00CB4262">
        <w:rPr>
          <w:rFonts w:ascii="Times New Roman" w:eastAsia="Times New Roman" w:hAnsi="Times New Roman" w:cs="Times New Roman"/>
          <w:color w:val="auto"/>
          <w:kern w:val="1"/>
          <w:sz w:val="28"/>
          <w:szCs w:val="28"/>
        </w:rPr>
        <w:t xml:space="preserve"> </w:t>
      </w:r>
      <w:r w:rsidRPr="00CB4262">
        <w:rPr>
          <w:rFonts w:ascii="Times New Roman" w:eastAsia="Times New Roman" w:hAnsi="Times New Roman" w:cs="Times New Roman"/>
          <w:color w:val="auto"/>
          <w:kern w:val="1"/>
          <w:sz w:val="28"/>
          <w:szCs w:val="28"/>
        </w:rPr>
        <w:t>от 25 мая 2020 года № 53</w:t>
      </w:r>
      <w:r w:rsidRPr="00CB4262">
        <w:rPr>
          <w:rFonts w:ascii="Times New Roman" w:eastAsia="Times New Roman" w:hAnsi="Times New Roman" w:cs="Times New Roman"/>
          <w:color w:val="auto"/>
          <w:kern w:val="1"/>
          <w:sz w:val="28"/>
          <w:szCs w:val="28"/>
        </w:rPr>
        <w:t xml:space="preserve"> 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1C2A"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«Об утверждении 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AC1C2A"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равил благоустройства </w:t>
      </w:r>
      <w:r w:rsidRPr="00CB42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территории </w:t>
      </w:r>
      <w:proofErr w:type="spellStart"/>
      <w:r w:rsidRPr="00CB4262">
        <w:rPr>
          <w:rFonts w:ascii="Times New Roman" w:hAnsi="Times New Roman" w:cs="Times New Roman"/>
          <w:bCs/>
          <w:color w:val="auto"/>
          <w:sz w:val="28"/>
          <w:szCs w:val="28"/>
        </w:rPr>
        <w:t>Новотаманского</w:t>
      </w:r>
      <w:proofErr w:type="spellEnd"/>
      <w:r w:rsidRPr="00CB42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Темрюкского района</w:t>
      </w:r>
      <w:r w:rsidR="00AC1C2A" w:rsidRPr="00CB426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(далее – Правила благоустройства).</w:t>
      </w:r>
      <w:r w:rsidR="00AC1C2A"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Правила благоустройства устанавливают единые нормы и требования в сфере благоустройства, в том числе требования к созданию, содержанию, развитию объектов и элементов благоустройства, требования по содержанию зданий, сооружений и земельных участков, на кото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выполнения, порядок участия собственников зданий, строений и сооружений в</w:t>
      </w:r>
      <w:r w:rsidR="008F47B7"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благоустройстве территорий. 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F47B7" w:rsidRPr="00CB4262" w:rsidRDefault="00AC1C2A" w:rsidP="008F47B7">
      <w:pPr>
        <w:pStyle w:val="ListParagraph"/>
        <w:ind w:left="0"/>
        <w:rPr>
          <w:bCs/>
          <w:sz w:val="28"/>
          <w:szCs w:val="28"/>
          <w:lang w:val="ru-RU" w:eastAsia="ru-RU"/>
        </w:rPr>
      </w:pPr>
      <w:r w:rsidRPr="00CB4262">
        <w:rPr>
          <w:sz w:val="28"/>
          <w:szCs w:val="28"/>
          <w:lang w:val="ru-RU"/>
        </w:rPr>
        <w:t>Главн</w:t>
      </w:r>
      <w:r w:rsidRPr="00CB4262">
        <w:rPr>
          <w:sz w:val="28"/>
          <w:szCs w:val="28"/>
          <w:lang w:val="ru-RU"/>
        </w:rPr>
        <w:t xml:space="preserve">ой целью Правил благоустройства является </w:t>
      </w:r>
      <w:r w:rsidR="008F47B7" w:rsidRPr="00CB4262">
        <w:rPr>
          <w:sz w:val="28"/>
          <w:szCs w:val="28"/>
          <w:lang w:val="ru-RU" w:eastAsia="ru-RU"/>
        </w:rPr>
        <w:t>устан</w:t>
      </w:r>
      <w:r w:rsidR="008F47B7" w:rsidRPr="00CB4262">
        <w:rPr>
          <w:sz w:val="28"/>
          <w:szCs w:val="28"/>
          <w:lang w:val="ru-RU" w:eastAsia="ru-RU"/>
        </w:rPr>
        <w:t>о</w:t>
      </w:r>
      <w:r w:rsidR="008F47B7" w:rsidRPr="00CB4262">
        <w:rPr>
          <w:sz w:val="28"/>
          <w:szCs w:val="28"/>
          <w:lang w:val="ru-RU" w:eastAsia="ru-RU"/>
        </w:rPr>
        <w:t>вл</w:t>
      </w:r>
      <w:r w:rsidR="008F47B7" w:rsidRPr="00CB4262">
        <w:rPr>
          <w:sz w:val="28"/>
          <w:szCs w:val="28"/>
          <w:lang w:val="ru-RU" w:eastAsia="ru-RU"/>
        </w:rPr>
        <w:t>ение</w:t>
      </w:r>
      <w:r w:rsidR="008F47B7" w:rsidRPr="00CB4262">
        <w:rPr>
          <w:sz w:val="28"/>
          <w:szCs w:val="28"/>
          <w:lang w:val="ru-RU" w:eastAsia="ru-RU"/>
        </w:rPr>
        <w:t xml:space="preserve"> един</w:t>
      </w:r>
      <w:r w:rsidR="008F47B7" w:rsidRPr="00CB4262">
        <w:rPr>
          <w:sz w:val="28"/>
          <w:szCs w:val="28"/>
          <w:lang w:val="ru-RU" w:eastAsia="ru-RU"/>
        </w:rPr>
        <w:t>ого</w:t>
      </w:r>
      <w:r w:rsidR="008F47B7" w:rsidRPr="00CB4262">
        <w:rPr>
          <w:sz w:val="28"/>
          <w:szCs w:val="28"/>
          <w:lang w:val="ru-RU" w:eastAsia="ru-RU"/>
        </w:rPr>
        <w:t xml:space="preserve"> порядк</w:t>
      </w:r>
      <w:r w:rsidR="008F47B7" w:rsidRPr="00CB4262">
        <w:rPr>
          <w:sz w:val="28"/>
          <w:szCs w:val="28"/>
          <w:lang w:val="ru-RU" w:eastAsia="ru-RU"/>
        </w:rPr>
        <w:t>а</w:t>
      </w:r>
      <w:r w:rsidR="008F47B7" w:rsidRPr="00CB4262">
        <w:rPr>
          <w:sz w:val="28"/>
          <w:szCs w:val="28"/>
          <w:lang w:val="ru-RU" w:eastAsia="ru-RU"/>
        </w:rPr>
        <w:t xml:space="preserve"> деятельности по благоустройству, обеспечению улучшения качества жизни населения, соблюдению и улучшению санитарного и эстетического состояния территорий и объектов, охраны зеленых насаждений, внешнего облика объектов на территории </w:t>
      </w:r>
      <w:proofErr w:type="spellStart"/>
      <w:r w:rsidR="008F47B7" w:rsidRPr="00CB4262">
        <w:rPr>
          <w:sz w:val="28"/>
          <w:szCs w:val="28"/>
          <w:lang w:val="ru-RU" w:eastAsia="ru-RU"/>
        </w:rPr>
        <w:t>Новотаманского</w:t>
      </w:r>
      <w:proofErr w:type="spellEnd"/>
      <w:r w:rsidR="008F47B7" w:rsidRPr="00CB4262">
        <w:rPr>
          <w:sz w:val="28"/>
          <w:szCs w:val="28"/>
          <w:lang w:val="ru-RU" w:eastAsia="ru-RU"/>
        </w:rPr>
        <w:t xml:space="preserve"> сельского поселения Темрюкского района и обязательны для исполнения всеми физическими, юридическими лицами, иными хозяйствующими субъектами, независимо от их организационно-правовой формы и формы собственности, осуществляющих свою деятельность на территории </w:t>
      </w:r>
      <w:proofErr w:type="spellStart"/>
      <w:r w:rsidR="008F47B7" w:rsidRPr="00CB4262">
        <w:rPr>
          <w:sz w:val="28"/>
          <w:szCs w:val="28"/>
          <w:lang w:val="ru-RU" w:eastAsia="ru-RU"/>
        </w:rPr>
        <w:t>Новотаманского</w:t>
      </w:r>
      <w:proofErr w:type="spellEnd"/>
      <w:r w:rsidR="008F47B7" w:rsidRPr="00CB4262">
        <w:rPr>
          <w:sz w:val="28"/>
          <w:szCs w:val="28"/>
          <w:lang w:val="ru-RU" w:eastAsia="ru-RU"/>
        </w:rPr>
        <w:t xml:space="preserve"> сельского поселения Темрюкского района, а также иностранных граждан и лиц без гражданства, проживающих или временно находящихся на территории </w:t>
      </w:r>
      <w:proofErr w:type="spellStart"/>
      <w:r w:rsidR="008F47B7" w:rsidRPr="00CB4262">
        <w:rPr>
          <w:sz w:val="28"/>
          <w:szCs w:val="28"/>
          <w:lang w:val="ru-RU" w:eastAsia="ru-RU"/>
        </w:rPr>
        <w:t>Новотаманского</w:t>
      </w:r>
      <w:proofErr w:type="spellEnd"/>
      <w:r w:rsidR="008F47B7" w:rsidRPr="00CB4262">
        <w:rPr>
          <w:sz w:val="28"/>
          <w:szCs w:val="28"/>
          <w:lang w:val="ru-RU" w:eastAsia="ru-RU"/>
        </w:rPr>
        <w:t xml:space="preserve"> сельского поселения Темрюкского района.</w:t>
      </w:r>
    </w:p>
    <w:p w:rsidR="00F74F24" w:rsidRPr="00CB4262" w:rsidRDefault="00F74F24" w:rsidP="00D340B3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F74F24" w:rsidRPr="00CB4262" w:rsidRDefault="00AC1C2A" w:rsidP="00D340B3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Основными задачами Правил благоустройства являются: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формирования единого </w:t>
      </w:r>
      <w:proofErr w:type="gramStart"/>
      <w:r w:rsidRPr="00CB4262">
        <w:rPr>
          <w:rFonts w:ascii="Times New Roman" w:hAnsi="Times New Roman" w:cs="Times New Roman"/>
          <w:color w:val="auto"/>
          <w:sz w:val="28"/>
          <w:szCs w:val="28"/>
        </w:rPr>
        <w:t>облика ;</w:t>
      </w:r>
      <w:proofErr w:type="gramEnd"/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обеспечение создания, содержания и р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азвития объектов благоустройства;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обеспечение сохранности объектов и элементов благоустройства;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обеспечение комфортного и безопасного проживания граждан, включая доступность для маломобильных групп населения.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В целях соблюдения обязательных требований П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равил благоустройства юридическим, физическим лицам и индивидуальным предпринимателям необходимо не допускать на территории: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содержание используемой и прилегающей территории, фасадов и ограждающих конструкций, зданий, строений, сооружений в ненадлежащем с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остоянии, нарушающем эстетическое восприятие 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среды (наличие мусора, остатков сырья и материалов, тары и упаковки, сухостойных деревьев и кустарников, некошеной травы, "визуального мусора", объявлений, афиш, рекламы, надписей, иной информационно-п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ечатной продукции в неустановленных местах, загрязнения, наличие видимых дефектов и повреждений конструкций);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осуществление хозяйственной и иной деятельности, в процессе которой образуются отходы, без заключенных договоров на обращение с ТКО с региональным оператором по обращению с твердыми коммунальными отходами, на обращение с отходами производства и потребления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- со специализированными организациями, осуществляющими сбор, 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транспортирование, обработку, утилизацию, обезвреживание отходов производства и потребления,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отсутствие контейнеров, устан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овка контейнеров и (или) бункеров для накопления отходов,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накопление ТКО на местах (площадках) накопления ТКО без заключенного договора по обращению с ТКО с региональным оператором по обращению с ТКО, а равно в местах (площадках), не включенных в реестр мест (площ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адок) накопления ТКО;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эксплуатацию земельных участков, требующих их очистки от снега в зимний период без договоров, заключенных с орг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анизациями, эксплуатирующими площадки складирования снега, либо организациями, предоставляющими услуги по вывозу снега с последующим размещением его на площадки складирования снега; отсутствие документов, подтверждающих факт периодичности приема снега на с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анкционированные площадки складирования снега;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выдвижение или перемещение на проезжую часть автомобильных дорог и внутриквартальных проездов снежных масс, счищаемых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с внутриквартальных проездов, придомовых территорий многоквартирных домов, территорий организаций, от индивидуальных жилых домов, строительных площадок, торговых объектов, парковок;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вывоз и сброс грязной снежной массы, собранной в результа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те уборки территорий промышленных предприятий и иных хозяйствующих субъектов, а также с иных территорий в реки;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самовольную установку рекламных конструкций в нарушение законодательства о рекламе;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ненадлежащее содержание рекламных и информационных конструкций, в том числе нал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ичие загрязнений, видимых деформаций в результате прогиба, поворота или осадков, разрывов, трещин, колебания элементов, изменения положения, выцветания поверхности, нарушение требований к информационным и рекламным конструкциям;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самовольное размещение на 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зданиях, строениях, сооружениях, нестационарных торговых объектах, временных (некапитальных) объектах, входных группах, ограждениях, остановочных комплексах, опорах освещения, линиях электропередачи и контактной сети, деревьях, ограждениях строительных пло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щадок, на поверхностях тротуаров, надписей, рисунков, объявлений, афиш, рекламы и иной информационно-печатной продукции и другого "визуального мусора";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складирование на землях общего пользования, придомовых территориях строительных материалов;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мойку меха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нических транспортных средств, а также их ремонт, вне установленных для этих целей мест;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размещение разукомплектованных транспортных средств вне установленных для 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этих целей мест;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lastRenderedPageBreak/>
        <w:t>выезд на асфальтированные дороги со строительных площадок и других неблагоустроенных территорий на транспорте, не очищенном от грязи;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торговлю вне установленных для этих целей мест, в том числе: на </w:t>
      </w:r>
      <w:proofErr w:type="gramStart"/>
      <w:r w:rsidRPr="00CB4262">
        <w:rPr>
          <w:rFonts w:ascii="Times New Roman" w:hAnsi="Times New Roman" w:cs="Times New Roman"/>
          <w:color w:val="auto"/>
          <w:sz w:val="28"/>
          <w:szCs w:val="28"/>
        </w:rPr>
        <w:t>улицах,  площадях</w:t>
      </w:r>
      <w:proofErr w:type="gramEnd"/>
      <w:r w:rsidRPr="00CB4262">
        <w:rPr>
          <w:rFonts w:ascii="Times New Roman" w:hAnsi="Times New Roman" w:cs="Times New Roman"/>
          <w:color w:val="auto"/>
          <w:sz w:val="28"/>
          <w:szCs w:val="28"/>
        </w:rPr>
        <w:t>, на обочинах автомобильных дорог общего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 пользования, газонах,  тротуарах, остановках общественного пассажирского транспорта (за  исключением остановочных павильонов с торговой  площадью),  на придомовых территориях (за исключением случаев, установленных действующим законодательством);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поврежд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ение и (или) уничтожение объектов и элементов благоустройства, а также зданий, строений, сооружений;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проведение работ по сносу или пересадке зеленых насаждений без оформленного в установленном порядке разрешения;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самовольно вырубать зеленые насаждения;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0E1458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засорять газоны, цветники, дорожки и водоемы;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производить строительные и ремонтные работы без ограждений зел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еных насаждений щитами, гарантирующими защиту их от повреждений;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размещать и хранить строительные материалы, уголь, дрова;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устраивать свалки мусора, снега и льда, сбрасывать снег с крыш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на участках, имеющих зеленые насаждения, без принятия мер, обеспечивающих сохранность деревьев и кустарников;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сжигать листву и мусор;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8F47B7" w:rsidP="008F47B7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C1C2A" w:rsidRPr="00CB4262">
        <w:rPr>
          <w:rFonts w:ascii="Times New Roman" w:hAnsi="Times New Roman" w:cs="Times New Roman"/>
          <w:color w:val="auto"/>
          <w:sz w:val="28"/>
          <w:szCs w:val="28"/>
        </w:rPr>
        <w:t>проведение строительных, ремонтных, земляных, снегоуборочных работ без ограждений дер</w:t>
      </w:r>
      <w:r w:rsidR="00AC1C2A" w:rsidRPr="00CB4262">
        <w:rPr>
          <w:rFonts w:ascii="Times New Roman" w:hAnsi="Times New Roman" w:cs="Times New Roman"/>
          <w:color w:val="auto"/>
          <w:sz w:val="28"/>
          <w:szCs w:val="28"/>
        </w:rPr>
        <w:t>евьев и кустарников щитами для защиты их от повреждений;</w:t>
      </w:r>
      <w:r w:rsidR="00AC1C2A"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самовольное размещение на территориях, покрытых травянистой и (или) древесно-кустарниковой растительностью естественного или искусственного происхождения строительных и иных материалов, автомототран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спортных средств, самоходных машин, механизмов и оборудования;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несвоевременную очистку крыш, приводящую к образованию наледи на свесах крыш многоквартирных жилых домов, зданий и сооружений;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откачку (слив) воды из колодцев, траншей, котлованов, с территор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ий объектов непосредственно на тротуары и проезжую часть улиц (за исключением </w:t>
      </w:r>
      <w:proofErr w:type="spellStart"/>
      <w:r w:rsidRPr="00CB4262">
        <w:rPr>
          <w:rFonts w:ascii="Times New Roman" w:hAnsi="Times New Roman" w:cs="Times New Roman"/>
          <w:color w:val="auto"/>
          <w:sz w:val="28"/>
          <w:szCs w:val="28"/>
        </w:rPr>
        <w:t>аварийновосстановительных</w:t>
      </w:r>
      <w:proofErr w:type="spellEnd"/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работ);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производство земляных работ без оформленного в установленном порядке разрешения;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нарушение сроков производства земляных работ и сроков выполнения работ по восстановлению благоустройства после завершения земляных работ, установленных в разрешен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ии на производство земляных работ, невыполнение либо ненадлежащее выполнение восстановления нарушенного в результате проведения земляных работ благоустройства территории;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lastRenderedPageBreak/>
        <w:t>выпас скота и домашней птицы вне установленных для этих целей мест, а также на терри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тории, где это запрещено муниципальными правовыми актами Администрации;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повреждение или уничтожение зеленых насаждений домашними животными и птицами;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размещение автотранспортных средств на газонах, детских игровых и спортивных площадках, проезд автотранс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портных средств по газонам, детским игровым и спортивным площадкам;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произвольное изменение архитектурного облика фасадов и внешних конструктивных элементов нежилых зданий, строений, сооружений, жилых и нежилых помещений в многоквартирных жилых домах и нес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тационарных торговых объектов, в том числе ограждений (заборов), производятся физическими и (или) юридическими лицами с соблюдением строительных правил и норм на основании паспорта отделки фасадов, согласованного в порядке, утвержденном муниципальным право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вым актом Администрации;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 люков смотровых колодцев, </w:t>
      </w:r>
      <w:proofErr w:type="spellStart"/>
      <w:r w:rsidRPr="00CB4262">
        <w:rPr>
          <w:rFonts w:ascii="Times New Roman" w:hAnsi="Times New Roman" w:cs="Times New Roman"/>
          <w:color w:val="auto"/>
          <w:sz w:val="28"/>
          <w:szCs w:val="28"/>
        </w:rPr>
        <w:t>ливнесточневых</w:t>
      </w:r>
      <w:proofErr w:type="spellEnd"/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CB4262">
        <w:rPr>
          <w:rFonts w:ascii="Times New Roman" w:hAnsi="Times New Roman" w:cs="Times New Roman"/>
          <w:color w:val="auto"/>
          <w:sz w:val="28"/>
          <w:szCs w:val="28"/>
        </w:rPr>
        <w:t>до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ждеприемных</w:t>
      </w:r>
      <w:proofErr w:type="spellEnd"/>
      <w:r w:rsidRPr="00CB4262">
        <w:rPr>
          <w:rFonts w:ascii="Times New Roman" w:hAnsi="Times New Roman" w:cs="Times New Roman"/>
          <w:color w:val="auto"/>
          <w:sz w:val="28"/>
          <w:szCs w:val="28"/>
        </w:rPr>
        <w:t>) колодцев в открытом состоянии (за исключением ремонтных и иных работ под непосредственным контролем организаций, в введении которых находятся подземные сети);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размещение на территории общего пользования некапитальных нестационарных сооружений, в нарушение установленных требований;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выпуск сточных вод из канализации жилых и нежилых зданий в ливневую канализацию, открывать и использовать колодцы для сбора ливневых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вод, сметать мусор в колодцы и дождеприемники ливневой канализации;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нарушение требований, установленных в части архитектурного облика и содержания территорий и торговых объектов;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загрязнение либо засорение территории общего пользования путем выброса, сброса, оставления вне мусорных контейнеров (урн) бумаг, окурков, бутылок и иных предметов;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складирование, хранение дров, угля, сена вне территории земельного участка, принадлежащего 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гражданину или юридическому лицу.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Правила благоустройства обязательны для исполнения всеми организациями, независимо от их ведомственной принадлежности и форм собственности, индивидуальными предпринимателями, осуществляющими свою деятельность на территори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и. </w:t>
      </w:r>
    </w:p>
    <w:p w:rsidR="00F74F24" w:rsidRPr="00CB4262" w:rsidRDefault="00AC1C2A" w:rsidP="00D340B3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Лица, виновные в нарушении настоящих Правил благоустройства, привлекаются к административной ответственности на основании </w:t>
      </w:r>
      <w:r w:rsidR="005B68E0" w:rsidRPr="00CB4262">
        <w:rPr>
          <w:rFonts w:ascii="Times New Roman" w:hAnsi="Times New Roman" w:cs="Times New Roman"/>
          <w:bCs/>
          <w:color w:val="auto"/>
          <w:sz w:val="28"/>
          <w:szCs w:val="28"/>
        </w:rPr>
        <w:t>Закон</w:t>
      </w:r>
      <w:r w:rsidR="005B68E0" w:rsidRPr="00CB4262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5B68E0" w:rsidRPr="00CB42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Краснодарского края от 23 июля 2003 года № 608-КЗ «Об административных правонарушениях»,</w:t>
      </w:r>
    </w:p>
    <w:p w:rsidR="00F74F24" w:rsidRPr="00CB4262" w:rsidRDefault="00AC1C2A" w:rsidP="00D340B3">
      <w:p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Так ж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е Кодексом Российской Федерации об административных правонарушениях предусмотрена административная ответственность по следующим статьям: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lastRenderedPageBreak/>
        <w:t>Статья 19.4.1. "Воспрепятствование законной деятельности должностного лица органа государственного контроля (надзора),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контроля";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Статья 19.5. ч. 1 "Невыполнение в установленный срок законного предписания 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>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</w:t>
      </w:r>
      <w:bookmarkStart w:id="0" w:name="_GoBack"/>
      <w:bookmarkEnd w:id="0"/>
      <w:r w:rsidRPr="00CB4262">
        <w:rPr>
          <w:rFonts w:ascii="Times New Roman" w:hAnsi="Times New Roman" w:cs="Times New Roman"/>
          <w:color w:val="auto"/>
          <w:sz w:val="28"/>
          <w:szCs w:val="28"/>
        </w:rPr>
        <w:t>нии нарушений законодательства";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numPr>
          <w:ilvl w:val="0"/>
          <w:numId w:val="6"/>
        </w:numPr>
        <w:spacing w:after="0" w:line="24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hAnsi="Times New Roman" w:cs="Times New Roman"/>
          <w:color w:val="auto"/>
          <w:sz w:val="28"/>
          <w:szCs w:val="28"/>
        </w:rPr>
        <w:t>Статья 19.7. "Непредставление сведений (информации)".</w:t>
      </w:r>
      <w:r w:rsidRPr="00CB426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74F24" w:rsidRPr="00CB4262" w:rsidRDefault="00AC1C2A" w:rsidP="00D340B3">
      <w:pPr>
        <w:spacing w:after="0" w:line="240" w:lineRule="auto"/>
        <w:ind w:left="0" w:right="0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CB4262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</w:p>
    <w:sectPr w:rsidR="00F74F24" w:rsidRPr="00CB4262" w:rsidSect="00CB4262">
      <w:headerReference w:type="even" r:id="rId7"/>
      <w:headerReference w:type="default" r:id="rId8"/>
      <w:headerReference w:type="first" r:id="rId9"/>
      <w:pgSz w:w="11906" w:h="16838"/>
      <w:pgMar w:top="1134" w:right="851" w:bottom="1134" w:left="1701" w:header="117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C2A" w:rsidRDefault="00AC1C2A">
      <w:pPr>
        <w:spacing w:after="0" w:line="240" w:lineRule="auto"/>
      </w:pPr>
      <w:r>
        <w:separator/>
      </w:r>
    </w:p>
  </w:endnote>
  <w:endnote w:type="continuationSeparator" w:id="0">
    <w:p w:rsidR="00AC1C2A" w:rsidRDefault="00AC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C2A" w:rsidRDefault="00AC1C2A">
      <w:pPr>
        <w:spacing w:after="0" w:line="240" w:lineRule="auto"/>
      </w:pPr>
      <w:r>
        <w:separator/>
      </w:r>
    </w:p>
  </w:footnote>
  <w:footnote w:type="continuationSeparator" w:id="0">
    <w:p w:rsidR="00AC1C2A" w:rsidRDefault="00AC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F24" w:rsidRDefault="00AC1C2A">
    <w:pPr>
      <w:spacing w:after="0" w:line="259" w:lineRule="auto"/>
      <w:ind w:left="0" w:right="0" w:firstLine="0"/>
      <w:jc w:val="left"/>
    </w:pPr>
    <w:r>
      <w:t xml:space="preserve">-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F24" w:rsidRDefault="00AC1C2A">
    <w:pPr>
      <w:spacing w:after="0" w:line="259" w:lineRule="auto"/>
      <w:ind w:left="0" w:right="0" w:firstLine="0"/>
      <w:jc w:val="left"/>
    </w:pPr>
    <w:r>
      <w:t xml:space="preserve">-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F24" w:rsidRDefault="00AC1C2A">
    <w:pPr>
      <w:spacing w:after="0" w:line="259" w:lineRule="auto"/>
      <w:ind w:left="0" w:right="0" w:firstLine="0"/>
      <w:jc w:val="left"/>
    </w:pPr>
    <w:r>
      <w:t xml:space="preserve">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954"/>
    <w:multiLevelType w:val="hybridMultilevel"/>
    <w:tmpl w:val="8E7EF474"/>
    <w:lvl w:ilvl="0" w:tplc="85DA7A6C">
      <w:start w:val="1"/>
      <w:numFmt w:val="decimal"/>
      <w:lvlText w:val="%1)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682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23A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87C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00BB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EA5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ACB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85A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EE2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CD2B59"/>
    <w:multiLevelType w:val="hybridMultilevel"/>
    <w:tmpl w:val="5C14FDF6"/>
    <w:lvl w:ilvl="0" w:tplc="8E1A0530">
      <w:start w:val="2"/>
      <w:numFmt w:val="decimal"/>
      <w:lvlText w:val="%1)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C93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024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60F7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CC22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E34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812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42B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08F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74EBB"/>
    <w:multiLevelType w:val="hybridMultilevel"/>
    <w:tmpl w:val="288E5DB4"/>
    <w:lvl w:ilvl="0" w:tplc="46AA475E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6BE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A3D8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5884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36B55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8E94F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CD3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A26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615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E552FF"/>
    <w:multiLevelType w:val="hybridMultilevel"/>
    <w:tmpl w:val="8EF82BB4"/>
    <w:lvl w:ilvl="0" w:tplc="23D29D1C">
      <w:start w:val="1"/>
      <w:numFmt w:val="decimal"/>
      <w:lvlText w:val="%1)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CE7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9A8C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36C8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0C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68A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ED9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78DA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42C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7B09EE"/>
    <w:multiLevelType w:val="hybridMultilevel"/>
    <w:tmpl w:val="3950FE90"/>
    <w:lvl w:ilvl="0" w:tplc="9F262586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430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E92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EA7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466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677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1802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C2B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4E5B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2802C0"/>
    <w:multiLevelType w:val="hybridMultilevel"/>
    <w:tmpl w:val="5CF6C63A"/>
    <w:lvl w:ilvl="0" w:tplc="14FA11BE">
      <w:start w:val="1"/>
      <w:numFmt w:val="decimal"/>
      <w:lvlText w:val="%1)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673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0BC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266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22E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2FD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F2F7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A51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EF5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24"/>
    <w:rsid w:val="005B68E0"/>
    <w:rsid w:val="008F47B7"/>
    <w:rsid w:val="00AC1C2A"/>
    <w:rsid w:val="00CB4262"/>
    <w:rsid w:val="00D340B3"/>
    <w:rsid w:val="00F7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9604"/>
  <w15:docId w15:val="{217C0D40-A26F-4A80-B462-D5D24661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9" w:line="249" w:lineRule="auto"/>
      <w:ind w:left="10" w:right="2" w:hanging="10"/>
      <w:jc w:val="both"/>
    </w:pPr>
    <w:rPr>
      <w:rFonts w:ascii="Arial" w:eastAsia="Arial" w:hAnsi="Arial" w:cs="Arial"/>
      <w:color w:val="33333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F47B7"/>
    <w:pPr>
      <w:widowControl w:val="0"/>
      <w:spacing w:after="0" w:line="240" w:lineRule="auto"/>
      <w:ind w:left="112" w:right="0" w:firstLine="567"/>
    </w:pPr>
    <w:rPr>
      <w:rFonts w:ascii="Times New Roman" w:eastAsia="Calibri" w:hAnsi="Times New Roman" w:cs="Times New Roman"/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adm</cp:lastModifiedBy>
  <cp:revision>2</cp:revision>
  <dcterms:created xsi:type="dcterms:W3CDTF">2025-11-19T06:43:00Z</dcterms:created>
  <dcterms:modified xsi:type="dcterms:W3CDTF">2025-11-19T06:43:00Z</dcterms:modified>
</cp:coreProperties>
</file>