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C9" w:rsidRPr="003D1FD5" w:rsidRDefault="003D37C9" w:rsidP="002958BF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3D1FD5">
        <w:rPr>
          <w:rFonts w:ascii="Times New Roman" w:hAnsi="Times New Roman"/>
          <w:sz w:val="28"/>
          <w:szCs w:val="28"/>
        </w:rPr>
        <w:t>Приложение</w:t>
      </w:r>
    </w:p>
    <w:p w:rsidR="003D37C9" w:rsidRPr="003D1FD5" w:rsidRDefault="003D37C9" w:rsidP="002958BF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3D1FD5">
        <w:rPr>
          <w:rFonts w:ascii="Times New Roman" w:hAnsi="Times New Roman"/>
          <w:sz w:val="28"/>
          <w:szCs w:val="28"/>
        </w:rPr>
        <w:t>ТВЕРЖДЕН</w:t>
      </w:r>
      <w:r>
        <w:rPr>
          <w:rFonts w:ascii="Times New Roman" w:hAnsi="Times New Roman"/>
          <w:sz w:val="28"/>
          <w:szCs w:val="28"/>
        </w:rPr>
        <w:t>О</w:t>
      </w:r>
    </w:p>
    <w:p w:rsidR="003D37C9" w:rsidRPr="00220D84" w:rsidRDefault="003D37C9" w:rsidP="00BF2A18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3D1FD5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220D84">
        <w:rPr>
          <w:rFonts w:ascii="Times New Roman" w:hAnsi="Times New Roman"/>
          <w:sz w:val="28"/>
          <w:szCs w:val="28"/>
        </w:rPr>
        <w:t xml:space="preserve"> </w:t>
      </w:r>
      <w:r w:rsidR="0070381E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="00220D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 Темрюкского района</w:t>
      </w:r>
      <w:r w:rsidR="00220D84">
        <w:rPr>
          <w:rFonts w:ascii="Times New Roman" w:hAnsi="Times New Roman"/>
          <w:sz w:val="28"/>
          <w:szCs w:val="28"/>
        </w:rPr>
        <w:t xml:space="preserve"> </w:t>
      </w:r>
      <w:r w:rsidR="0070381E">
        <w:rPr>
          <w:rFonts w:ascii="Times New Roman" w:hAnsi="Times New Roman"/>
          <w:sz w:val="28"/>
          <w:szCs w:val="28"/>
        </w:rPr>
        <w:t xml:space="preserve">   </w:t>
      </w:r>
      <w:r w:rsidRPr="00220D84">
        <w:rPr>
          <w:rFonts w:ascii="Times New Roman" w:hAnsi="Times New Roman"/>
          <w:sz w:val="28"/>
          <w:szCs w:val="28"/>
        </w:rPr>
        <w:t xml:space="preserve">от  </w:t>
      </w:r>
      <w:r w:rsidR="00213A9A">
        <w:rPr>
          <w:rFonts w:ascii="Times New Roman" w:hAnsi="Times New Roman"/>
          <w:sz w:val="28"/>
          <w:szCs w:val="28"/>
        </w:rPr>
        <w:t>04.06.2019</w:t>
      </w:r>
      <w:r w:rsidR="00BF2A18">
        <w:rPr>
          <w:rFonts w:ascii="Times New Roman" w:hAnsi="Times New Roman"/>
          <w:sz w:val="28"/>
          <w:szCs w:val="28"/>
        </w:rPr>
        <w:t xml:space="preserve"> </w:t>
      </w:r>
      <w:r w:rsidRPr="00D27356">
        <w:rPr>
          <w:rFonts w:ascii="Times New Roman" w:hAnsi="Times New Roman"/>
          <w:sz w:val="28"/>
          <w:szCs w:val="28"/>
          <w:u w:val="single"/>
        </w:rPr>
        <w:t>№</w:t>
      </w:r>
      <w:r w:rsidR="00D27356" w:rsidRPr="00D2735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13A9A">
        <w:rPr>
          <w:rFonts w:ascii="Times New Roman" w:hAnsi="Times New Roman"/>
          <w:sz w:val="28"/>
          <w:szCs w:val="28"/>
          <w:u w:val="single"/>
        </w:rPr>
        <w:t>100</w:t>
      </w: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Pr="00CB72D5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CB72D5">
        <w:rPr>
          <w:b/>
          <w:bCs/>
          <w:color w:val="000000"/>
          <w:sz w:val="28"/>
          <w:szCs w:val="28"/>
        </w:rPr>
        <w:t>ПОЛОЖЕНИЕ</w:t>
      </w:r>
    </w:p>
    <w:p w:rsidR="003D37C9" w:rsidRPr="00CB72D5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B72D5">
        <w:rPr>
          <w:b/>
          <w:bCs/>
          <w:color w:val="000000"/>
          <w:sz w:val="28"/>
          <w:szCs w:val="28"/>
        </w:rPr>
        <w:t xml:space="preserve">по применению инициативного </w:t>
      </w:r>
      <w:proofErr w:type="spellStart"/>
      <w:r w:rsidRPr="00CB72D5">
        <w:rPr>
          <w:b/>
          <w:bCs/>
          <w:color w:val="000000"/>
          <w:sz w:val="28"/>
          <w:szCs w:val="28"/>
        </w:rPr>
        <w:t>бюджетирования</w:t>
      </w:r>
      <w:proofErr w:type="spellEnd"/>
      <w:r w:rsidRPr="00CB72D5">
        <w:rPr>
          <w:b/>
          <w:bCs/>
          <w:color w:val="000000"/>
          <w:sz w:val="28"/>
          <w:szCs w:val="28"/>
        </w:rPr>
        <w:t xml:space="preserve"> в </w:t>
      </w:r>
      <w:proofErr w:type="spellStart"/>
      <w:r w:rsidR="00BF2A18">
        <w:rPr>
          <w:b/>
          <w:bCs/>
          <w:color w:val="000000"/>
          <w:sz w:val="28"/>
          <w:szCs w:val="28"/>
        </w:rPr>
        <w:t>Новотаманском</w:t>
      </w:r>
      <w:proofErr w:type="spellEnd"/>
      <w:r w:rsidR="00BF2A18">
        <w:rPr>
          <w:b/>
          <w:bCs/>
          <w:color w:val="000000"/>
          <w:sz w:val="28"/>
          <w:szCs w:val="28"/>
        </w:rPr>
        <w:t xml:space="preserve"> </w:t>
      </w:r>
      <w:r w:rsidRPr="00CB72D5">
        <w:rPr>
          <w:b/>
          <w:bCs/>
          <w:color w:val="000000"/>
          <w:sz w:val="28"/>
          <w:szCs w:val="28"/>
        </w:rPr>
        <w:t xml:space="preserve"> сельском поселении Темрюкского района</w:t>
      </w:r>
    </w:p>
    <w:p w:rsidR="003D37C9" w:rsidRPr="00CB72D5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3D37C9" w:rsidRDefault="003D37C9" w:rsidP="00220D84">
      <w:pPr>
        <w:pStyle w:val="a3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Основные понятия, используемые в настоящем постановлении</w:t>
      </w:r>
      <w:r>
        <w:rPr>
          <w:sz w:val="28"/>
          <w:szCs w:val="28"/>
        </w:rPr>
        <w:t>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Pr="00D445B4" w:rsidRDefault="003D37C9" w:rsidP="00220D84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Для целей настоящего </w:t>
      </w:r>
      <w:r>
        <w:rPr>
          <w:sz w:val="28"/>
          <w:szCs w:val="28"/>
        </w:rPr>
        <w:t>Положения</w:t>
      </w:r>
      <w:r w:rsidRPr="00D445B4">
        <w:rPr>
          <w:sz w:val="28"/>
          <w:szCs w:val="28"/>
        </w:rPr>
        <w:t xml:space="preserve"> используются следующие основные понятия:</w:t>
      </w:r>
    </w:p>
    <w:p w:rsidR="003D37C9" w:rsidRPr="00D445B4" w:rsidRDefault="003D37C9" w:rsidP="00220D84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proofErr w:type="gramStart"/>
      <w:r w:rsidRPr="00D445B4">
        <w:rPr>
          <w:sz w:val="28"/>
          <w:szCs w:val="28"/>
        </w:rPr>
        <w:t>инициативное</w:t>
      </w:r>
      <w:proofErr w:type="gramEnd"/>
      <w:r w:rsidRPr="00D445B4">
        <w:rPr>
          <w:sz w:val="28"/>
          <w:szCs w:val="28"/>
        </w:rPr>
        <w:t xml:space="preserve"> бюджетирование - форма участия жителей</w:t>
      </w:r>
      <w:r>
        <w:rPr>
          <w:sz w:val="28"/>
          <w:szCs w:val="28"/>
        </w:rPr>
        <w:t>,</w:t>
      </w:r>
      <w:r w:rsidRPr="00D445B4">
        <w:rPr>
          <w:sz w:val="28"/>
          <w:szCs w:val="28"/>
        </w:rPr>
        <w:t xml:space="preserve"> индивидуальны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D445B4">
        <w:rPr>
          <w:sz w:val="28"/>
          <w:szCs w:val="28"/>
        </w:rPr>
        <w:t>, юридически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лиц</w:t>
      </w:r>
      <w:r>
        <w:rPr>
          <w:sz w:val="28"/>
          <w:szCs w:val="28"/>
        </w:rPr>
        <w:t>,</w:t>
      </w:r>
      <w:r w:rsidRPr="00D445B4">
        <w:rPr>
          <w:sz w:val="28"/>
          <w:szCs w:val="28"/>
        </w:rPr>
        <w:t xml:space="preserve"> осуществляющи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свою деятельность на территории </w:t>
      </w:r>
      <w:proofErr w:type="spellStart"/>
      <w:r w:rsidR="00BF2A18">
        <w:rPr>
          <w:sz w:val="28"/>
          <w:szCs w:val="28"/>
        </w:rPr>
        <w:t>Новотаманскского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D445B4">
        <w:rPr>
          <w:sz w:val="28"/>
          <w:szCs w:val="28"/>
        </w:rPr>
        <w:t>в решении вопросов местного значения посредством определения направлений расходования бюджетных средств;</w:t>
      </w:r>
    </w:p>
    <w:p w:rsidR="003D37C9" w:rsidRPr="00D445B4" w:rsidRDefault="003D37C9" w:rsidP="00220D84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инициативная группа - группа жителей, индивидуальны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D445B4">
        <w:rPr>
          <w:sz w:val="28"/>
          <w:szCs w:val="28"/>
        </w:rPr>
        <w:t>, юридически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лиц</w:t>
      </w:r>
      <w:r>
        <w:rPr>
          <w:sz w:val="28"/>
          <w:szCs w:val="28"/>
        </w:rPr>
        <w:t>,</w:t>
      </w:r>
      <w:r w:rsidRPr="00D445B4">
        <w:rPr>
          <w:sz w:val="28"/>
          <w:szCs w:val="28"/>
        </w:rPr>
        <w:t xml:space="preserve"> осуществляющи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свою деятельность на территории </w:t>
      </w:r>
      <w:r w:rsidR="00BF2A18">
        <w:rPr>
          <w:sz w:val="28"/>
          <w:szCs w:val="28"/>
        </w:rPr>
        <w:t xml:space="preserve">Новотаманского </w:t>
      </w:r>
      <w:r>
        <w:rPr>
          <w:sz w:val="28"/>
          <w:szCs w:val="28"/>
        </w:rPr>
        <w:t>сельского поселения Темрюкского района,</w:t>
      </w:r>
      <w:r w:rsidRPr="00D445B4">
        <w:rPr>
          <w:sz w:val="28"/>
          <w:szCs w:val="28"/>
        </w:rPr>
        <w:t xml:space="preserve"> </w:t>
      </w:r>
      <w:proofErr w:type="spellStart"/>
      <w:r w:rsidRPr="00D445B4">
        <w:rPr>
          <w:sz w:val="28"/>
          <w:szCs w:val="28"/>
        </w:rPr>
        <w:t>самоорганизован</w:t>
      </w:r>
      <w:r>
        <w:rPr>
          <w:sz w:val="28"/>
          <w:szCs w:val="28"/>
        </w:rPr>
        <w:t>н</w:t>
      </w:r>
      <w:r w:rsidRPr="00D445B4">
        <w:rPr>
          <w:sz w:val="28"/>
          <w:szCs w:val="28"/>
        </w:rPr>
        <w:t>ая</w:t>
      </w:r>
      <w:proofErr w:type="spellEnd"/>
      <w:r w:rsidRPr="00D445B4">
        <w:rPr>
          <w:sz w:val="28"/>
          <w:szCs w:val="28"/>
        </w:rPr>
        <w:t xml:space="preserve"> на основе общности интересов с целью решения вопросов местного значения;</w:t>
      </w:r>
    </w:p>
    <w:p w:rsidR="003D37C9" w:rsidRPr="00D445B4" w:rsidRDefault="003D37C9" w:rsidP="00220D84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проект инициативного бюджетирования - проект, подготовленный инициативной группой и оформленный в соответствии с требованиями настоящего По</w:t>
      </w:r>
      <w:r>
        <w:rPr>
          <w:sz w:val="28"/>
          <w:szCs w:val="28"/>
        </w:rPr>
        <w:t>ложения</w:t>
      </w:r>
      <w:r w:rsidRPr="00D445B4">
        <w:rPr>
          <w:sz w:val="28"/>
          <w:szCs w:val="28"/>
        </w:rPr>
        <w:t>;</w:t>
      </w:r>
    </w:p>
    <w:p w:rsidR="003D37C9" w:rsidRDefault="003D37C9" w:rsidP="00220D84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конкурсная комиссия инициативного бюджетирования (далее - </w:t>
      </w:r>
      <w:r>
        <w:rPr>
          <w:sz w:val="28"/>
          <w:szCs w:val="28"/>
        </w:rPr>
        <w:t>конкурсная</w:t>
      </w:r>
      <w:r w:rsidRPr="00D445B4">
        <w:rPr>
          <w:sz w:val="28"/>
          <w:szCs w:val="28"/>
        </w:rPr>
        <w:t xml:space="preserve"> комиссия) - коллегиальный орган, созданный для проведения конкурсного отбора проектов инициативного бюджетирования.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2. Цель, задачи и принципы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</w:t>
      </w:r>
      <w:r>
        <w:rPr>
          <w:sz w:val="28"/>
          <w:szCs w:val="28"/>
        </w:rPr>
        <w:t>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2.1. Целью инициативного бюджетирования является активизация участия жителей в определении приоритетов расходования средств местных бюджетов и поддержка инициатив жителей в решении вопросов местного значения.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2.2. Задачами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 являются: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повышение эффективности бюджетных расходов за счет вовлечения жителей в процессы принятия решений на местном уровне и усиление гражданского </w:t>
      </w:r>
      <w:proofErr w:type="gramStart"/>
      <w:r w:rsidRPr="00D445B4">
        <w:rPr>
          <w:sz w:val="28"/>
          <w:szCs w:val="28"/>
        </w:rPr>
        <w:t>контроля за</w:t>
      </w:r>
      <w:proofErr w:type="gramEnd"/>
      <w:r w:rsidRPr="00D445B4">
        <w:rPr>
          <w:sz w:val="28"/>
          <w:szCs w:val="28"/>
        </w:rPr>
        <w:t xml:space="preserve"> деятельностью органов местного самоуправления в ходе реализации проектов инициативного бюджетирования;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повышение открытости деятельности органов местного самоуправления;</w:t>
      </w:r>
    </w:p>
    <w:p w:rsidR="003D37C9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lastRenderedPageBreak/>
        <w:t>развитие взаимодействия</w:t>
      </w:r>
      <w:r>
        <w:rPr>
          <w:sz w:val="28"/>
          <w:szCs w:val="28"/>
        </w:rPr>
        <w:t xml:space="preserve"> администрации </w:t>
      </w:r>
      <w:r w:rsidR="00B3209E">
        <w:rPr>
          <w:sz w:val="28"/>
          <w:szCs w:val="28"/>
        </w:rPr>
        <w:t>Новотаманског</w:t>
      </w:r>
      <w:r w:rsidR="00D4759F">
        <w:rPr>
          <w:sz w:val="28"/>
          <w:szCs w:val="28"/>
        </w:rPr>
        <w:t>о</w:t>
      </w:r>
      <w:r>
        <w:rPr>
          <w:sz w:val="28"/>
          <w:szCs w:val="28"/>
        </w:rPr>
        <w:t xml:space="preserve"> сельского поселения Темрюкского района </w:t>
      </w:r>
      <w:r w:rsidRPr="00D445B4">
        <w:rPr>
          <w:sz w:val="28"/>
          <w:szCs w:val="28"/>
        </w:rPr>
        <w:t xml:space="preserve">и населения </w:t>
      </w:r>
      <w:r w:rsidR="00B3209E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района.</w:t>
      </w:r>
      <w:r w:rsidRPr="00D445B4">
        <w:rPr>
          <w:sz w:val="28"/>
          <w:szCs w:val="28"/>
        </w:rPr>
        <w:t xml:space="preserve"> 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2.3. Принципами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 являются: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конкурсный </w:t>
      </w:r>
      <w:r w:rsidRPr="00D445B4">
        <w:rPr>
          <w:sz w:val="28"/>
          <w:szCs w:val="28"/>
        </w:rPr>
        <w:t xml:space="preserve">отбор проектов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бюджетирования;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равная доступность для всех жителей </w:t>
      </w:r>
      <w:r w:rsidR="00B3209E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в выдвижении проектов инициативного бюджетирования для участия в конкурсном отборе;</w:t>
      </w:r>
    </w:p>
    <w:p w:rsidR="003D37C9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открытость и гласность процедур проведения конкурсного отбора.</w:t>
      </w: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A18BB">
        <w:rPr>
          <w:sz w:val="28"/>
          <w:szCs w:val="28"/>
        </w:rPr>
        <w:t xml:space="preserve">3.Уполномоченным органом </w:t>
      </w:r>
      <w:r w:rsidR="00B3209E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CA18BB">
        <w:rPr>
          <w:sz w:val="28"/>
          <w:szCs w:val="28"/>
        </w:rPr>
        <w:t xml:space="preserve"> по предоставлению документов для участия в конкурсном отборе проекта инициативного </w:t>
      </w:r>
      <w:proofErr w:type="spellStart"/>
      <w:r w:rsidRPr="00CA18BB">
        <w:rPr>
          <w:sz w:val="28"/>
          <w:szCs w:val="28"/>
        </w:rPr>
        <w:t>бюджетирования</w:t>
      </w:r>
      <w:proofErr w:type="spellEnd"/>
      <w:r w:rsidRPr="00CA18BB">
        <w:rPr>
          <w:sz w:val="28"/>
          <w:szCs w:val="28"/>
        </w:rPr>
        <w:t xml:space="preserve"> является администрация </w:t>
      </w:r>
      <w:r w:rsidR="00B3209E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CA18BB">
        <w:rPr>
          <w:sz w:val="28"/>
          <w:szCs w:val="28"/>
        </w:rPr>
        <w:t xml:space="preserve"> (далее - уполномоченный орган).</w:t>
      </w: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445B4">
        <w:rPr>
          <w:sz w:val="28"/>
          <w:szCs w:val="28"/>
        </w:rPr>
        <w:t>. Порядок проведения конкурсного отбора проектов инициативного бюджетирования</w:t>
      </w:r>
      <w:r>
        <w:rPr>
          <w:sz w:val="28"/>
          <w:szCs w:val="28"/>
        </w:rPr>
        <w:t xml:space="preserve"> осуществляется согласно </w:t>
      </w:r>
      <w:r w:rsidRPr="00D70DBE">
        <w:rPr>
          <w:sz w:val="28"/>
          <w:szCs w:val="28"/>
        </w:rPr>
        <w:t>Приложению № 1</w:t>
      </w:r>
      <w:r>
        <w:rPr>
          <w:sz w:val="28"/>
          <w:szCs w:val="28"/>
        </w:rPr>
        <w:t xml:space="preserve"> к настоящему Положению.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2102">
        <w:rPr>
          <w:sz w:val="28"/>
          <w:szCs w:val="28"/>
        </w:rPr>
        <w:t>5.</w:t>
      </w:r>
      <w:r w:rsidRPr="00D445B4">
        <w:rPr>
          <w:sz w:val="28"/>
          <w:szCs w:val="28"/>
        </w:rPr>
        <w:t xml:space="preserve"> Финансирование проектов инициативного бюджетирования осуществляется за счет средств бюджета </w:t>
      </w:r>
      <w:r w:rsidR="00B3209E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муниципальных программ в соответствующих отраслевых направлениях (далее по тексту – Субсидии)</w:t>
      </w:r>
      <w:r w:rsidRPr="00D445B4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за счет средств</w:t>
      </w:r>
      <w:r w:rsidRPr="00D445B4">
        <w:rPr>
          <w:sz w:val="28"/>
          <w:szCs w:val="28"/>
        </w:rPr>
        <w:t xml:space="preserve"> населения </w:t>
      </w:r>
      <w:r w:rsidR="00B3209E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>, индивидуальных предпринимателей и юридических лиц.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445B4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D445B4">
        <w:rPr>
          <w:sz w:val="28"/>
          <w:szCs w:val="28"/>
        </w:rPr>
        <w:t xml:space="preserve"> Максимальное количество проектов инициативного бюджетирования и общая предельная сумма финансирования проектов инициативного бюджетирования устанавливается ежегодно администрацией </w:t>
      </w:r>
      <w:r w:rsidR="00B3209E">
        <w:rPr>
          <w:sz w:val="28"/>
          <w:szCs w:val="28"/>
        </w:rPr>
        <w:t xml:space="preserve">Новотаманского </w:t>
      </w:r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исходя из общей суммы средств, предусмотренных в бюджете </w:t>
      </w:r>
      <w:r w:rsidR="00B3209E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для финансирования проектов инициативного бюджетирования.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 xml:space="preserve">. Распределение субсидий на проекты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Pr="00D445B4" w:rsidRDefault="003D37C9" w:rsidP="00220D84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.1. Субсидии предоставляются на следующие виды объектов и работ по строительству, восстановлению или ремонту: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объекты жилищно-коммунальной инфраструктуры, находящиеся в муниципальной собственности;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автомобильные дороги, находящиеся в муниципальной собственности, и придомовые территории;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муниципальные учреждения культуры, в том числе используемые для проведения общественных и культурно-массовых мероприятий;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lastRenderedPageBreak/>
        <w:t>объекты культурного наследия муниципального значения;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муниципальные объекты физической культуры и спорта;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места захоронения;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объекты для обеспечения первичных мер пожарной безопасности;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объекты благоустройства и озеленения территории;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муниципальные объекты социально-бытового обслуживания населения;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750EA8">
        <w:rPr>
          <w:sz w:val="28"/>
          <w:szCs w:val="28"/>
        </w:rPr>
        <w:t>места массового</w:t>
      </w:r>
      <w:r w:rsidRPr="00D445B4">
        <w:rPr>
          <w:color w:val="000000"/>
          <w:sz w:val="28"/>
          <w:szCs w:val="28"/>
        </w:rPr>
        <w:t xml:space="preserve"> отдыха.</w:t>
      </w:r>
    </w:p>
    <w:p w:rsidR="003D37C9" w:rsidRPr="00D445B4" w:rsidRDefault="003D37C9" w:rsidP="00220D84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5B4">
        <w:rPr>
          <w:rFonts w:ascii="Times New Roman" w:hAnsi="Times New Roman" w:cs="Times New Roman"/>
          <w:color w:val="000000"/>
          <w:sz w:val="28"/>
          <w:szCs w:val="28"/>
        </w:rPr>
        <w:t>Субсидия также предоставляется на оплату расходов по подготовке проектно-сметной документации по видам объектов и работ по строительству, восстановлению и ремонту, указанных в настоящем пункте.</w:t>
      </w:r>
    </w:p>
    <w:p w:rsidR="003D37C9" w:rsidRPr="00D445B4" w:rsidRDefault="003D37C9" w:rsidP="00220D84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 xml:space="preserve">.2. Не допускается выделение субсидий из местного бюджета </w:t>
      </w:r>
      <w:proofErr w:type="gramStart"/>
      <w:r w:rsidRPr="00D445B4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D445B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объекты частной коммерческой деятельности;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объекты, расположенные в садоводческих некоммерческих организациях, не находящихся в муниципальной собственности;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ремонт или строительство объектов культового и религиозного назначения;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проекты, которые служат интересам отдельных этнических групп и создают риск межэтнических конфликтов;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проекты, которые могут иметь негативное воздействие на окружающую среду;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750EA8">
        <w:rPr>
          <w:sz w:val="28"/>
          <w:szCs w:val="28"/>
        </w:rPr>
        <w:t>ремонт или строительство административных зданий, сооружений, являющихся частной собственностью</w:t>
      </w:r>
      <w:r>
        <w:rPr>
          <w:color w:val="000000"/>
          <w:sz w:val="28"/>
          <w:szCs w:val="28"/>
        </w:rPr>
        <w:t>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B293A">
        <w:rPr>
          <w:sz w:val="28"/>
          <w:szCs w:val="28"/>
        </w:rPr>
        <w:t xml:space="preserve">6.3. Средства бюджета </w:t>
      </w:r>
      <w:r w:rsidR="00FD4ED0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5B293A">
        <w:rPr>
          <w:sz w:val="28"/>
          <w:szCs w:val="28"/>
        </w:rPr>
        <w:t xml:space="preserve"> в рамках муниципальных программ  на реализацию проектов инициативного бюджетирования предоставляются в форме субсидий исполнителям</w:t>
      </w:r>
      <w:r>
        <w:rPr>
          <w:sz w:val="28"/>
          <w:szCs w:val="28"/>
        </w:rPr>
        <w:t>,</w:t>
      </w:r>
      <w:r w:rsidRPr="005B293A">
        <w:rPr>
          <w:sz w:val="28"/>
          <w:szCs w:val="28"/>
        </w:rPr>
        <w:t xml:space="preserve"> указанным в муниципальных программах в соответствующих отраслевых направлениях</w:t>
      </w:r>
      <w:r>
        <w:rPr>
          <w:sz w:val="28"/>
          <w:szCs w:val="28"/>
        </w:rPr>
        <w:t xml:space="preserve"> (далее по тексту – Исполнитель)</w:t>
      </w:r>
      <w:r w:rsidRPr="005B293A">
        <w:rPr>
          <w:sz w:val="28"/>
          <w:szCs w:val="28"/>
        </w:rPr>
        <w:t xml:space="preserve"> с соблюдением положений законодательства Российской Федерации и Краснодарского края.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>.4. Средства, предоставленные в виде субсидий, носят целевой характер и не могут быть использованы на другие цели.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 xml:space="preserve">.5. </w:t>
      </w:r>
      <w:proofErr w:type="gramStart"/>
      <w:r w:rsidRPr="00D445B4">
        <w:rPr>
          <w:sz w:val="28"/>
          <w:szCs w:val="28"/>
        </w:rPr>
        <w:t>Субсидии предоставляются на реализацию проектов инициативного бюджетирования, отобранных по результатам конкурсного отбора проектов инициативного бюджетирования на местном уровне.</w:t>
      </w:r>
      <w:proofErr w:type="gramEnd"/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 xml:space="preserve">.6. Субсидии на проекты инициативного </w:t>
      </w:r>
      <w:proofErr w:type="spellStart"/>
      <w:r w:rsidRPr="00D445B4">
        <w:rPr>
          <w:sz w:val="28"/>
          <w:szCs w:val="28"/>
        </w:rPr>
        <w:t>бюджетирования</w:t>
      </w:r>
      <w:proofErr w:type="spellEnd"/>
      <w:r w:rsidRPr="00D445B4">
        <w:rPr>
          <w:sz w:val="28"/>
          <w:szCs w:val="28"/>
        </w:rPr>
        <w:t xml:space="preserve"> из бюджета </w:t>
      </w:r>
      <w:r w:rsidR="00FD4ED0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предоставляются в размере не более 90% от стоимости проекта инициативного бюджетирования. Не менее 10% стоимости проекта обеспечивается за счет </w:t>
      </w:r>
      <w:proofErr w:type="spellStart"/>
      <w:r w:rsidRPr="00D445B4">
        <w:rPr>
          <w:sz w:val="28"/>
          <w:szCs w:val="28"/>
        </w:rPr>
        <w:t>софинансирования</w:t>
      </w:r>
      <w:proofErr w:type="spellEnd"/>
      <w:r w:rsidRPr="00D445B4">
        <w:rPr>
          <w:sz w:val="28"/>
          <w:szCs w:val="28"/>
        </w:rPr>
        <w:t xml:space="preserve"> средств жителей, индивидуальных предпринимателей, юридических лиц, общественных организации, осуществляющие свою деятельность на территории </w:t>
      </w:r>
      <w:r w:rsidR="00FD4ED0">
        <w:rPr>
          <w:sz w:val="28"/>
          <w:szCs w:val="28"/>
        </w:rPr>
        <w:t>Новотаманского</w:t>
      </w:r>
      <w:r w:rsidR="000752F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Темрюкского района</w:t>
      </w:r>
      <w:r w:rsidRPr="00D445B4">
        <w:rPr>
          <w:sz w:val="28"/>
          <w:szCs w:val="28"/>
        </w:rPr>
        <w:t>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 xml:space="preserve">.6.1. Документальным подтверждением </w:t>
      </w:r>
      <w:proofErr w:type="spellStart"/>
      <w:r w:rsidRPr="00D445B4">
        <w:rPr>
          <w:sz w:val="28"/>
          <w:szCs w:val="28"/>
        </w:rPr>
        <w:t>софинансирования</w:t>
      </w:r>
      <w:proofErr w:type="spellEnd"/>
      <w:r w:rsidRPr="00D445B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D445B4">
        <w:rPr>
          <w:sz w:val="28"/>
          <w:szCs w:val="28"/>
        </w:rPr>
        <w:t xml:space="preserve"> инициативного </w:t>
      </w:r>
      <w:proofErr w:type="spellStart"/>
      <w:r w:rsidRPr="00D445B4">
        <w:rPr>
          <w:sz w:val="28"/>
          <w:szCs w:val="28"/>
        </w:rPr>
        <w:t>бюджетирования</w:t>
      </w:r>
      <w:proofErr w:type="spellEnd"/>
      <w:r w:rsidRPr="00D445B4">
        <w:rPr>
          <w:sz w:val="28"/>
          <w:szCs w:val="28"/>
        </w:rPr>
        <w:t xml:space="preserve"> жителями, индивидуальными предпринимателями, </w:t>
      </w:r>
      <w:proofErr w:type="gramStart"/>
      <w:r w:rsidRPr="00D445B4">
        <w:rPr>
          <w:sz w:val="28"/>
          <w:szCs w:val="28"/>
        </w:rPr>
        <w:t xml:space="preserve">юридическими лицами, осуществляющими свою деятельность на территории </w:t>
      </w:r>
      <w:r w:rsidR="00FD4ED0">
        <w:rPr>
          <w:sz w:val="28"/>
          <w:szCs w:val="28"/>
        </w:rPr>
        <w:t xml:space="preserve">Новотаманского </w:t>
      </w:r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являются</w:t>
      </w:r>
      <w:proofErr w:type="gramEnd"/>
      <w:r w:rsidRPr="00D445B4">
        <w:rPr>
          <w:sz w:val="28"/>
          <w:szCs w:val="28"/>
        </w:rPr>
        <w:t xml:space="preserve"> договора пожертвования.</w:t>
      </w:r>
    </w:p>
    <w:p w:rsidR="003D37C9" w:rsidRDefault="003D37C9" w:rsidP="00220D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6.7. Исполнитель обеспечивает результативность, адресность и целевой характер использования денежных средств, выделенных для реализации проекта инициативного бюджетирования.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6.8.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  </w:t>
      </w:r>
      <w:r w:rsidRPr="00D445B4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D445B4">
        <w:rPr>
          <w:sz w:val="28"/>
          <w:szCs w:val="28"/>
        </w:rPr>
        <w:t>ставля</w:t>
      </w:r>
      <w:r>
        <w:rPr>
          <w:sz w:val="28"/>
          <w:szCs w:val="28"/>
        </w:rPr>
        <w:t>е</w:t>
      </w:r>
      <w:r w:rsidRPr="00D445B4">
        <w:rPr>
          <w:sz w:val="28"/>
          <w:szCs w:val="28"/>
        </w:rPr>
        <w:t xml:space="preserve">т отчетность об использовании субсидий на реализацию проектов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</w:t>
      </w:r>
      <w:r>
        <w:rPr>
          <w:sz w:val="28"/>
          <w:szCs w:val="28"/>
        </w:rPr>
        <w:t xml:space="preserve"> в соответствии с муниципальной программой в соответствующих отраслевых направлениях</w:t>
      </w:r>
      <w:r w:rsidRPr="00D445B4">
        <w:rPr>
          <w:sz w:val="28"/>
          <w:szCs w:val="28"/>
        </w:rPr>
        <w:t>.</w:t>
      </w:r>
      <w:r w:rsidRPr="00FC0B93">
        <w:t xml:space="preserve"> </w:t>
      </w: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Исполнитель  </w:t>
      </w:r>
      <w:r w:rsidRPr="00D445B4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D445B4">
        <w:rPr>
          <w:sz w:val="28"/>
          <w:szCs w:val="28"/>
        </w:rPr>
        <w:t>ставля</w:t>
      </w:r>
      <w:r>
        <w:rPr>
          <w:sz w:val="28"/>
          <w:szCs w:val="28"/>
        </w:rPr>
        <w:t>е</w:t>
      </w:r>
      <w:r w:rsidRPr="00D445B4">
        <w:rPr>
          <w:sz w:val="28"/>
          <w:szCs w:val="28"/>
        </w:rPr>
        <w:t>т отчетность об использовании</w:t>
      </w:r>
      <w:r>
        <w:rPr>
          <w:sz w:val="28"/>
          <w:szCs w:val="28"/>
        </w:rPr>
        <w:t xml:space="preserve"> денежных средств полученные за счет</w:t>
      </w:r>
      <w:r w:rsidRPr="00D445B4">
        <w:rPr>
          <w:sz w:val="28"/>
          <w:szCs w:val="28"/>
        </w:rPr>
        <w:t xml:space="preserve"> средств жителей, индивидуальных предпринимателей, юридических лиц, общественных </w:t>
      </w:r>
      <w:proofErr w:type="gramStart"/>
      <w:r w:rsidRPr="00D445B4">
        <w:rPr>
          <w:sz w:val="28"/>
          <w:szCs w:val="28"/>
        </w:rPr>
        <w:t>организации, осуществляющие свою деятельность на территории</w:t>
      </w:r>
      <w:r w:rsidRPr="00AB2873">
        <w:rPr>
          <w:sz w:val="28"/>
          <w:szCs w:val="28"/>
        </w:rPr>
        <w:t xml:space="preserve"> </w:t>
      </w:r>
      <w:r w:rsidR="00FD4ED0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proofErr w:type="gramEnd"/>
      <w:r>
        <w:rPr>
          <w:sz w:val="28"/>
          <w:szCs w:val="28"/>
        </w:rPr>
        <w:t xml:space="preserve"> по требованию представителя инициативной группы.</w:t>
      </w:r>
    </w:p>
    <w:p w:rsidR="003D37C9" w:rsidRDefault="003D37C9" w:rsidP="00220D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 Остатки субсидий, неиспользованные в отчетном финансовом году, подлежат возврату получателями указанных денежных средств не позднее</w:t>
      </w:r>
      <w:r w:rsidR="00750EA8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 марта финансового года, следующего за отчетным, в соответствии с действующим законодательством.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6.11. Остатки денежных средств, полученные за счет</w:t>
      </w:r>
      <w:r w:rsidRPr="00D445B4">
        <w:rPr>
          <w:sz w:val="28"/>
          <w:szCs w:val="28"/>
        </w:rPr>
        <w:t xml:space="preserve"> средств жителей, индивидуальных предпринимателей, юридических лиц, общественных </w:t>
      </w:r>
      <w:proofErr w:type="gramStart"/>
      <w:r w:rsidRPr="00D445B4">
        <w:rPr>
          <w:sz w:val="28"/>
          <w:szCs w:val="28"/>
        </w:rPr>
        <w:t>организации, осуществляющие свою деятельность на территории</w:t>
      </w:r>
      <w:r w:rsidRPr="00AB2873">
        <w:rPr>
          <w:sz w:val="28"/>
          <w:szCs w:val="28"/>
        </w:rPr>
        <w:t xml:space="preserve"> </w:t>
      </w:r>
      <w:r w:rsidR="001B2E41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распределяются</w:t>
      </w:r>
      <w:proofErr w:type="gramEnd"/>
      <w:r>
        <w:rPr>
          <w:sz w:val="28"/>
          <w:szCs w:val="28"/>
        </w:rPr>
        <w:t xml:space="preserve"> между ними пропорционально от вносимого финансирования</w:t>
      </w:r>
      <w:r w:rsidRPr="00D445B4">
        <w:rPr>
          <w:sz w:val="28"/>
          <w:szCs w:val="28"/>
        </w:rPr>
        <w:t>.</w:t>
      </w:r>
    </w:p>
    <w:p w:rsidR="003D37C9" w:rsidRDefault="003D37C9" w:rsidP="00373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C9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C9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C9" w:rsidRPr="00A9551D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2E41" w:rsidRDefault="001B2E41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Заместитель главы Новотаманского</w:t>
      </w:r>
    </w:p>
    <w:p w:rsidR="001B2E41" w:rsidRDefault="001B2E41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</w:t>
      </w:r>
      <w:r w:rsidR="003D37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</w:p>
    <w:p w:rsidR="003D37C9" w:rsidRPr="00A9551D" w:rsidRDefault="001B2E41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</w:t>
      </w:r>
      <w:r w:rsidR="003D37C9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3D37C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/>
          <w:sz w:val="28"/>
          <w:szCs w:val="28"/>
        </w:rPr>
        <w:t>Шлахтер</w:t>
      </w:r>
      <w:proofErr w:type="spellEnd"/>
    </w:p>
    <w:sectPr w:rsidR="003D37C9" w:rsidRPr="00A9551D" w:rsidSect="00750EA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D84" w:rsidRDefault="00220D84" w:rsidP="003D1FD5">
      <w:pPr>
        <w:spacing w:after="0" w:line="240" w:lineRule="auto"/>
      </w:pPr>
      <w:r>
        <w:separator/>
      </w:r>
    </w:p>
  </w:endnote>
  <w:endnote w:type="continuationSeparator" w:id="1">
    <w:p w:rsidR="00220D84" w:rsidRDefault="00220D84" w:rsidP="003D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D84" w:rsidRDefault="00220D84" w:rsidP="003D1FD5">
      <w:pPr>
        <w:spacing w:after="0" w:line="240" w:lineRule="auto"/>
      </w:pPr>
      <w:r>
        <w:separator/>
      </w:r>
    </w:p>
  </w:footnote>
  <w:footnote w:type="continuationSeparator" w:id="1">
    <w:p w:rsidR="00220D84" w:rsidRDefault="00220D84" w:rsidP="003D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26BED"/>
    <w:multiLevelType w:val="hybridMultilevel"/>
    <w:tmpl w:val="4772309A"/>
    <w:lvl w:ilvl="0" w:tplc="D7485C8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81D2A81"/>
    <w:multiLevelType w:val="hybridMultilevel"/>
    <w:tmpl w:val="C6B8007A"/>
    <w:lvl w:ilvl="0" w:tplc="75EEA8D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01D0460"/>
    <w:multiLevelType w:val="hybridMultilevel"/>
    <w:tmpl w:val="1C0072FC"/>
    <w:lvl w:ilvl="0" w:tplc="75EEA8D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6D42D12"/>
    <w:multiLevelType w:val="hybridMultilevel"/>
    <w:tmpl w:val="91AE5016"/>
    <w:lvl w:ilvl="0" w:tplc="D7485C8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D21E2F"/>
    <w:multiLevelType w:val="hybridMultilevel"/>
    <w:tmpl w:val="3E1C2694"/>
    <w:lvl w:ilvl="0" w:tplc="75EEA8D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16209EF"/>
    <w:multiLevelType w:val="hybridMultilevel"/>
    <w:tmpl w:val="8D4E96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C9410B4"/>
    <w:multiLevelType w:val="hybridMultilevel"/>
    <w:tmpl w:val="FBEEA1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72524A0"/>
    <w:multiLevelType w:val="hybridMultilevel"/>
    <w:tmpl w:val="D498712C"/>
    <w:lvl w:ilvl="0" w:tplc="4B6A9C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FD5"/>
    <w:rsid w:val="0000328A"/>
    <w:rsid w:val="00013022"/>
    <w:rsid w:val="00032034"/>
    <w:rsid w:val="00040F02"/>
    <w:rsid w:val="00055E4D"/>
    <w:rsid w:val="00067DFD"/>
    <w:rsid w:val="00070099"/>
    <w:rsid w:val="0007326F"/>
    <w:rsid w:val="000752F0"/>
    <w:rsid w:val="00080310"/>
    <w:rsid w:val="000A3885"/>
    <w:rsid w:val="000E3016"/>
    <w:rsid w:val="001027D4"/>
    <w:rsid w:val="001178CD"/>
    <w:rsid w:val="00122BB1"/>
    <w:rsid w:val="00144118"/>
    <w:rsid w:val="00156F17"/>
    <w:rsid w:val="001577C1"/>
    <w:rsid w:val="00161B6F"/>
    <w:rsid w:val="0016757E"/>
    <w:rsid w:val="00184F4C"/>
    <w:rsid w:val="0019744D"/>
    <w:rsid w:val="001A2926"/>
    <w:rsid w:val="001B2E41"/>
    <w:rsid w:val="001B75B4"/>
    <w:rsid w:val="001D73A8"/>
    <w:rsid w:val="00201030"/>
    <w:rsid w:val="002065EA"/>
    <w:rsid w:val="00213A9A"/>
    <w:rsid w:val="00220D84"/>
    <w:rsid w:val="00225728"/>
    <w:rsid w:val="00290A67"/>
    <w:rsid w:val="002958BF"/>
    <w:rsid w:val="002A3776"/>
    <w:rsid w:val="002C3C0D"/>
    <w:rsid w:val="002C6F9C"/>
    <w:rsid w:val="002D14B8"/>
    <w:rsid w:val="0033132E"/>
    <w:rsid w:val="003322BC"/>
    <w:rsid w:val="00351909"/>
    <w:rsid w:val="00370637"/>
    <w:rsid w:val="0037358B"/>
    <w:rsid w:val="003A71B6"/>
    <w:rsid w:val="003D1FD5"/>
    <w:rsid w:val="003D37C9"/>
    <w:rsid w:val="003E2879"/>
    <w:rsid w:val="003F4FB0"/>
    <w:rsid w:val="00425ECD"/>
    <w:rsid w:val="004372B2"/>
    <w:rsid w:val="00442A8C"/>
    <w:rsid w:val="004657E3"/>
    <w:rsid w:val="00482415"/>
    <w:rsid w:val="004A47E7"/>
    <w:rsid w:val="004B1D9A"/>
    <w:rsid w:val="004E7448"/>
    <w:rsid w:val="005340A0"/>
    <w:rsid w:val="00553A66"/>
    <w:rsid w:val="005825A7"/>
    <w:rsid w:val="00585622"/>
    <w:rsid w:val="005A23B5"/>
    <w:rsid w:val="005B293A"/>
    <w:rsid w:val="005F572F"/>
    <w:rsid w:val="0064065C"/>
    <w:rsid w:val="00660EA6"/>
    <w:rsid w:val="006762F3"/>
    <w:rsid w:val="00694EEF"/>
    <w:rsid w:val="006C0E26"/>
    <w:rsid w:val="006C46C5"/>
    <w:rsid w:val="006E5F3A"/>
    <w:rsid w:val="006F5F00"/>
    <w:rsid w:val="0070381E"/>
    <w:rsid w:val="00714245"/>
    <w:rsid w:val="0071451F"/>
    <w:rsid w:val="00716DD5"/>
    <w:rsid w:val="00727879"/>
    <w:rsid w:val="00741F7C"/>
    <w:rsid w:val="00750EA8"/>
    <w:rsid w:val="00751929"/>
    <w:rsid w:val="0075777A"/>
    <w:rsid w:val="00763468"/>
    <w:rsid w:val="00766124"/>
    <w:rsid w:val="0077080D"/>
    <w:rsid w:val="0077336F"/>
    <w:rsid w:val="007A0618"/>
    <w:rsid w:val="007B4EFD"/>
    <w:rsid w:val="007E0CF6"/>
    <w:rsid w:val="007F1623"/>
    <w:rsid w:val="0083049C"/>
    <w:rsid w:val="00857BA7"/>
    <w:rsid w:val="00872352"/>
    <w:rsid w:val="00887434"/>
    <w:rsid w:val="00892228"/>
    <w:rsid w:val="008B4217"/>
    <w:rsid w:val="008B66F2"/>
    <w:rsid w:val="008B6FF4"/>
    <w:rsid w:val="00904E52"/>
    <w:rsid w:val="00915842"/>
    <w:rsid w:val="0092306D"/>
    <w:rsid w:val="00926ED3"/>
    <w:rsid w:val="00950A5C"/>
    <w:rsid w:val="0095695F"/>
    <w:rsid w:val="009B7B6B"/>
    <w:rsid w:val="009C0044"/>
    <w:rsid w:val="009C0DFC"/>
    <w:rsid w:val="009C5039"/>
    <w:rsid w:val="009D4802"/>
    <w:rsid w:val="009F2C1A"/>
    <w:rsid w:val="00A00CB0"/>
    <w:rsid w:val="00A03205"/>
    <w:rsid w:val="00A25212"/>
    <w:rsid w:val="00A32B9B"/>
    <w:rsid w:val="00A40E84"/>
    <w:rsid w:val="00A454EE"/>
    <w:rsid w:val="00A67C55"/>
    <w:rsid w:val="00A71878"/>
    <w:rsid w:val="00A76B95"/>
    <w:rsid w:val="00A77778"/>
    <w:rsid w:val="00A9551D"/>
    <w:rsid w:val="00AA139C"/>
    <w:rsid w:val="00AB2873"/>
    <w:rsid w:val="00AB73BF"/>
    <w:rsid w:val="00AD0143"/>
    <w:rsid w:val="00AD67E3"/>
    <w:rsid w:val="00AE45E5"/>
    <w:rsid w:val="00B041ED"/>
    <w:rsid w:val="00B11388"/>
    <w:rsid w:val="00B3209E"/>
    <w:rsid w:val="00B345D4"/>
    <w:rsid w:val="00B46D12"/>
    <w:rsid w:val="00B63DA6"/>
    <w:rsid w:val="00B8368F"/>
    <w:rsid w:val="00B851F8"/>
    <w:rsid w:val="00B90A68"/>
    <w:rsid w:val="00BB2D1D"/>
    <w:rsid w:val="00BC17BC"/>
    <w:rsid w:val="00BC59B1"/>
    <w:rsid w:val="00BD1392"/>
    <w:rsid w:val="00BE2D4E"/>
    <w:rsid w:val="00BF2A18"/>
    <w:rsid w:val="00C21305"/>
    <w:rsid w:val="00C6283D"/>
    <w:rsid w:val="00C70E38"/>
    <w:rsid w:val="00CA18BB"/>
    <w:rsid w:val="00CB72D5"/>
    <w:rsid w:val="00CF1755"/>
    <w:rsid w:val="00D15733"/>
    <w:rsid w:val="00D27356"/>
    <w:rsid w:val="00D279F9"/>
    <w:rsid w:val="00D36576"/>
    <w:rsid w:val="00D445B4"/>
    <w:rsid w:val="00D4759F"/>
    <w:rsid w:val="00D54BE3"/>
    <w:rsid w:val="00D70DBE"/>
    <w:rsid w:val="00D8636B"/>
    <w:rsid w:val="00DA75F3"/>
    <w:rsid w:val="00DC356D"/>
    <w:rsid w:val="00DE7CA5"/>
    <w:rsid w:val="00E212CF"/>
    <w:rsid w:val="00E40FA6"/>
    <w:rsid w:val="00E60D55"/>
    <w:rsid w:val="00ED1698"/>
    <w:rsid w:val="00ED5082"/>
    <w:rsid w:val="00EF5B80"/>
    <w:rsid w:val="00F04A02"/>
    <w:rsid w:val="00F605FD"/>
    <w:rsid w:val="00F72102"/>
    <w:rsid w:val="00F874F8"/>
    <w:rsid w:val="00F8799F"/>
    <w:rsid w:val="00FC0B93"/>
    <w:rsid w:val="00FD1F45"/>
    <w:rsid w:val="00FD4ED0"/>
    <w:rsid w:val="00FE133E"/>
    <w:rsid w:val="00FE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57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1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3D1FD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D1FD5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rsid w:val="003D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D1FD5"/>
    <w:rPr>
      <w:rFonts w:cs="Times New Roman"/>
    </w:rPr>
  </w:style>
  <w:style w:type="paragraph" w:customStyle="1" w:styleId="a8">
    <w:name w:val="Нормальный (таблица)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2C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C3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6612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8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4</Pages>
  <Words>879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Пользователь Windows</cp:lastModifiedBy>
  <cp:revision>53</cp:revision>
  <cp:lastPrinted>2017-02-01T10:55:00Z</cp:lastPrinted>
  <dcterms:created xsi:type="dcterms:W3CDTF">2017-01-08T11:17:00Z</dcterms:created>
  <dcterms:modified xsi:type="dcterms:W3CDTF">2019-06-06T07:19:00Z</dcterms:modified>
</cp:coreProperties>
</file>