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CFB" w:rsidRDefault="00417CFB" w:rsidP="00F92BC5">
      <w:pPr>
        <w:widowControl/>
        <w:autoSpaceDE/>
        <w:autoSpaceDN/>
        <w:adjustRightInd/>
        <w:spacing w:line="259" w:lineRule="auto"/>
        <w:ind w:firstLine="0"/>
        <w:rPr>
          <w:rFonts w:ascii="Times New Roman" w:eastAsia="Times New Roman" w:hAnsi="Times New Roman" w:cs="Times New Roman"/>
          <w:bCs/>
          <w:iCs/>
          <w:color w:val="000000"/>
          <w:sz w:val="28"/>
          <w:szCs w:val="28"/>
        </w:rPr>
      </w:pPr>
      <w:bookmarkStart w:id="0" w:name="sub_16"/>
      <w:bookmarkStart w:id="1" w:name="sub_162"/>
    </w:p>
    <w:tbl>
      <w:tblPr>
        <w:tblStyle w:val="ac"/>
        <w:tblW w:w="0" w:type="auto"/>
        <w:tblInd w:w="5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82"/>
      </w:tblGrid>
      <w:tr w:rsidR="00832E18" w:rsidTr="00126195">
        <w:tc>
          <w:tcPr>
            <w:tcW w:w="4382" w:type="dxa"/>
          </w:tcPr>
          <w:p w:rsidR="00832E18" w:rsidRPr="00E05827" w:rsidRDefault="00832E18" w:rsidP="00E05827">
            <w:pPr>
              <w:widowControl/>
              <w:autoSpaceDE/>
              <w:autoSpaceDN/>
              <w:adjustRightInd/>
              <w:spacing w:line="259" w:lineRule="auto"/>
              <w:ind w:firstLine="0"/>
              <w:jc w:val="left"/>
              <w:rPr>
                <w:rFonts w:ascii="Times New Roman" w:eastAsia="Times New Roman" w:hAnsi="Times New Roman" w:cs="Times New Roman"/>
                <w:bCs/>
                <w:iCs/>
                <w:color w:val="000000"/>
                <w:sz w:val="28"/>
                <w:szCs w:val="28"/>
              </w:rPr>
            </w:pPr>
            <w:r w:rsidRPr="00E05827">
              <w:rPr>
                <w:rFonts w:ascii="Times New Roman" w:eastAsia="Times New Roman" w:hAnsi="Times New Roman" w:cs="Times New Roman"/>
                <w:bCs/>
                <w:iCs/>
                <w:color w:val="000000"/>
                <w:sz w:val="28"/>
                <w:szCs w:val="28"/>
              </w:rPr>
              <w:t xml:space="preserve">Приложение </w:t>
            </w:r>
            <w:r w:rsidR="001A49CC">
              <w:rPr>
                <w:rFonts w:ascii="Times New Roman" w:eastAsia="Times New Roman" w:hAnsi="Times New Roman" w:cs="Times New Roman"/>
                <w:bCs/>
                <w:iCs/>
                <w:color w:val="000000"/>
                <w:sz w:val="28"/>
                <w:szCs w:val="28"/>
              </w:rPr>
              <w:t xml:space="preserve"> 5</w:t>
            </w:r>
          </w:p>
          <w:p w:rsidR="00433063" w:rsidRPr="00E05827" w:rsidRDefault="00433063" w:rsidP="00E05827">
            <w:pPr>
              <w:widowControl/>
              <w:autoSpaceDE/>
              <w:autoSpaceDN/>
              <w:adjustRightInd/>
              <w:spacing w:line="259" w:lineRule="auto"/>
              <w:ind w:firstLine="0"/>
              <w:jc w:val="left"/>
              <w:rPr>
                <w:rFonts w:ascii="Times New Roman" w:eastAsia="Times New Roman" w:hAnsi="Times New Roman" w:cs="Times New Roman"/>
                <w:bCs/>
                <w:iCs/>
                <w:color w:val="000000"/>
                <w:sz w:val="28"/>
                <w:szCs w:val="28"/>
              </w:rPr>
            </w:pPr>
            <w:r w:rsidRPr="00E05827">
              <w:rPr>
                <w:rFonts w:ascii="Times New Roman" w:eastAsia="Times New Roman" w:hAnsi="Times New Roman" w:cs="Times New Roman"/>
                <w:bCs/>
                <w:iCs/>
                <w:color w:val="000000"/>
                <w:sz w:val="28"/>
                <w:szCs w:val="28"/>
              </w:rPr>
              <w:t>к Положению</w:t>
            </w:r>
          </w:p>
          <w:p w:rsidR="00E05827" w:rsidRPr="00E05827" w:rsidRDefault="00E05827" w:rsidP="00E05827">
            <w:pPr>
              <w:ind w:right="113" w:firstLine="5"/>
              <w:jc w:val="left"/>
              <w:rPr>
                <w:rFonts w:ascii="Times New Roman" w:hAnsi="Times New Roman" w:cs="Times New Roman"/>
                <w:color w:val="000000"/>
                <w:sz w:val="28"/>
                <w:szCs w:val="28"/>
              </w:rPr>
            </w:pPr>
            <w:r w:rsidRPr="00E05827">
              <w:rPr>
                <w:rFonts w:ascii="Times New Roman" w:hAnsi="Times New Roman" w:cs="Times New Roman"/>
                <w:color w:val="000000"/>
                <w:sz w:val="28"/>
                <w:szCs w:val="28"/>
              </w:rPr>
              <w:t xml:space="preserve">об оплате труда работников муниципального бюджетного учреждения культуры </w:t>
            </w:r>
            <w:r w:rsidRPr="00E05827">
              <w:rPr>
                <w:rFonts w:ascii="Times New Roman" w:hAnsi="Times New Roman" w:cs="Times New Roman"/>
                <w:sz w:val="28"/>
                <w:szCs w:val="28"/>
              </w:rPr>
              <w:t>«</w:t>
            </w:r>
            <w:proofErr w:type="spellStart"/>
            <w:r w:rsidRPr="00E05827">
              <w:rPr>
                <w:rFonts w:ascii="Times New Roman" w:hAnsi="Times New Roman" w:cs="Times New Roman"/>
                <w:sz w:val="28"/>
                <w:szCs w:val="28"/>
              </w:rPr>
              <w:t>Новотаманский</w:t>
            </w:r>
            <w:proofErr w:type="spellEnd"/>
            <w:r w:rsidRPr="00E05827">
              <w:rPr>
                <w:rFonts w:ascii="Times New Roman" w:hAnsi="Times New Roman" w:cs="Times New Roman"/>
                <w:sz w:val="28"/>
                <w:szCs w:val="28"/>
              </w:rPr>
              <w:t xml:space="preserve"> культурно-социальный центр» Новотаманского сельского поселения Темрюкского района</w:t>
            </w:r>
          </w:p>
          <w:p w:rsidR="00832E18" w:rsidRDefault="00832E18" w:rsidP="00313CF8">
            <w:pPr>
              <w:widowControl/>
              <w:autoSpaceDE/>
              <w:autoSpaceDN/>
              <w:adjustRightInd/>
              <w:spacing w:line="259" w:lineRule="auto"/>
              <w:ind w:firstLine="0"/>
              <w:rPr>
                <w:rFonts w:ascii="Times New Roman" w:eastAsia="Times New Roman" w:hAnsi="Times New Roman" w:cs="Times New Roman"/>
                <w:bCs/>
                <w:iCs/>
                <w:color w:val="000000"/>
                <w:sz w:val="28"/>
                <w:szCs w:val="28"/>
              </w:rPr>
            </w:pPr>
          </w:p>
        </w:tc>
      </w:tr>
    </w:tbl>
    <w:p w:rsidR="00F92BC5" w:rsidRPr="00287A55" w:rsidRDefault="00F92BC5"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Pr="00E05827" w:rsidRDefault="008C38F1" w:rsidP="008C38F1">
      <w:pPr>
        <w:widowControl/>
        <w:autoSpaceDE/>
        <w:autoSpaceDN/>
        <w:adjustRightInd/>
        <w:spacing w:line="259" w:lineRule="auto"/>
        <w:ind w:firstLine="0"/>
        <w:jc w:val="center"/>
        <w:rPr>
          <w:rFonts w:ascii="Times New Roman" w:hAnsi="Times New Roman" w:cs="Times New Roman"/>
          <w:b/>
          <w:sz w:val="28"/>
          <w:szCs w:val="28"/>
        </w:rPr>
      </w:pPr>
      <w:r w:rsidRPr="00E05827">
        <w:rPr>
          <w:rFonts w:ascii="Times New Roman" w:hAnsi="Times New Roman" w:cs="Times New Roman"/>
          <w:b/>
          <w:sz w:val="28"/>
          <w:szCs w:val="28"/>
        </w:rPr>
        <w:t>П</w:t>
      </w:r>
      <w:r w:rsidR="00785118" w:rsidRPr="00E05827">
        <w:rPr>
          <w:rFonts w:ascii="Times New Roman" w:hAnsi="Times New Roman" w:cs="Times New Roman"/>
          <w:b/>
          <w:sz w:val="28"/>
          <w:szCs w:val="28"/>
        </w:rPr>
        <w:t>ОРЯДОК</w:t>
      </w:r>
    </w:p>
    <w:p w:rsidR="008C38F1" w:rsidRPr="00E05827" w:rsidRDefault="008C38F1" w:rsidP="008C38F1">
      <w:pPr>
        <w:widowControl/>
        <w:autoSpaceDE/>
        <w:autoSpaceDN/>
        <w:adjustRightInd/>
        <w:spacing w:line="259" w:lineRule="auto"/>
        <w:ind w:firstLine="0"/>
        <w:jc w:val="center"/>
        <w:rPr>
          <w:rFonts w:ascii="Times New Roman" w:hAnsi="Times New Roman" w:cs="Times New Roman"/>
          <w:b/>
          <w:sz w:val="28"/>
          <w:szCs w:val="28"/>
        </w:rPr>
      </w:pPr>
      <w:r w:rsidRPr="00E05827">
        <w:rPr>
          <w:rFonts w:ascii="Times New Roman" w:hAnsi="Times New Roman" w:cs="Times New Roman"/>
          <w:b/>
          <w:sz w:val="28"/>
          <w:szCs w:val="28"/>
        </w:rPr>
        <w:t xml:space="preserve">исчисления размера средней заработной платы для определения </w:t>
      </w:r>
    </w:p>
    <w:p w:rsidR="00E05827" w:rsidRPr="00E05827" w:rsidRDefault="008C38F1" w:rsidP="00E05827">
      <w:pPr>
        <w:pStyle w:val="1"/>
        <w:spacing w:before="0" w:after="0"/>
        <w:rPr>
          <w:rFonts w:ascii="Times New Roman" w:hAnsi="Times New Roman" w:cs="Times New Roman"/>
          <w:color w:val="000000"/>
          <w:sz w:val="28"/>
          <w:szCs w:val="28"/>
        </w:rPr>
      </w:pPr>
      <w:r w:rsidRPr="00E05827">
        <w:rPr>
          <w:rFonts w:ascii="Times New Roman" w:hAnsi="Times New Roman" w:cs="Times New Roman"/>
          <w:color w:val="auto"/>
          <w:sz w:val="28"/>
          <w:szCs w:val="28"/>
        </w:rPr>
        <w:t>размера до</w:t>
      </w:r>
      <w:r w:rsidR="00B83A0C" w:rsidRPr="00E05827">
        <w:rPr>
          <w:rFonts w:ascii="Times New Roman" w:hAnsi="Times New Roman" w:cs="Times New Roman"/>
          <w:color w:val="auto"/>
          <w:sz w:val="28"/>
          <w:szCs w:val="28"/>
        </w:rPr>
        <w:t>лжностного оклада</w:t>
      </w:r>
      <w:r w:rsidR="00433063" w:rsidRPr="00E05827">
        <w:rPr>
          <w:rFonts w:ascii="Times New Roman" w:hAnsi="Times New Roman" w:cs="Times New Roman"/>
          <w:color w:val="auto"/>
          <w:sz w:val="28"/>
          <w:szCs w:val="28"/>
        </w:rPr>
        <w:t xml:space="preserve"> руководител</w:t>
      </w:r>
      <w:r w:rsidR="00E05827" w:rsidRPr="00E05827">
        <w:rPr>
          <w:rFonts w:ascii="Times New Roman" w:hAnsi="Times New Roman" w:cs="Times New Roman"/>
          <w:color w:val="auto"/>
          <w:sz w:val="28"/>
          <w:szCs w:val="28"/>
        </w:rPr>
        <w:t>я</w:t>
      </w:r>
      <w:r w:rsidR="00E05827">
        <w:rPr>
          <w:rFonts w:ascii="Times New Roman" w:hAnsi="Times New Roman" w:cs="Times New Roman"/>
          <w:color w:val="auto"/>
          <w:sz w:val="28"/>
          <w:szCs w:val="28"/>
        </w:rPr>
        <w:t xml:space="preserve"> </w:t>
      </w:r>
      <w:r w:rsidR="00E05827" w:rsidRPr="00E05827">
        <w:rPr>
          <w:rFonts w:ascii="Times New Roman" w:hAnsi="Times New Roman" w:cs="Times New Roman"/>
          <w:color w:val="000000"/>
          <w:sz w:val="28"/>
          <w:szCs w:val="28"/>
        </w:rPr>
        <w:t xml:space="preserve">муниципального бюджетного учреждения культуры </w:t>
      </w:r>
      <w:r w:rsidR="00E05827" w:rsidRPr="00E05827">
        <w:rPr>
          <w:rFonts w:ascii="Times New Roman" w:hAnsi="Times New Roman" w:cs="Times New Roman"/>
          <w:sz w:val="28"/>
          <w:szCs w:val="28"/>
        </w:rPr>
        <w:t>«</w:t>
      </w:r>
      <w:proofErr w:type="spellStart"/>
      <w:r w:rsidR="00E05827" w:rsidRPr="00E05827">
        <w:rPr>
          <w:rFonts w:ascii="Times New Roman" w:hAnsi="Times New Roman" w:cs="Times New Roman"/>
          <w:sz w:val="28"/>
          <w:szCs w:val="28"/>
        </w:rPr>
        <w:t>Новотаманский</w:t>
      </w:r>
      <w:proofErr w:type="spellEnd"/>
      <w:r w:rsidR="00E05827" w:rsidRPr="00E05827">
        <w:rPr>
          <w:rFonts w:ascii="Times New Roman" w:hAnsi="Times New Roman" w:cs="Times New Roman"/>
          <w:sz w:val="28"/>
          <w:szCs w:val="28"/>
        </w:rPr>
        <w:t xml:space="preserve"> культурно-социальный центр» Новотаманского сельского поселения Темрюкского района</w:t>
      </w:r>
    </w:p>
    <w:p w:rsidR="00433063" w:rsidRPr="00785118" w:rsidRDefault="00433063" w:rsidP="00433063">
      <w:pPr>
        <w:pStyle w:val="1"/>
        <w:spacing w:before="0" w:after="0"/>
        <w:rPr>
          <w:rFonts w:ascii="Times New Roman" w:hAnsi="Times New Roman" w:cs="Times New Roman"/>
          <w:color w:val="auto"/>
          <w:sz w:val="28"/>
          <w:szCs w:val="28"/>
        </w:rPr>
      </w:pPr>
    </w:p>
    <w:p w:rsidR="008C38F1" w:rsidRPr="008C38F1" w:rsidRDefault="008C38F1" w:rsidP="00433063">
      <w:pPr>
        <w:widowControl/>
        <w:autoSpaceDE/>
        <w:autoSpaceDN/>
        <w:adjustRightInd/>
        <w:spacing w:line="259" w:lineRule="auto"/>
        <w:ind w:firstLine="0"/>
        <w:jc w:val="center"/>
        <w:rPr>
          <w:rFonts w:ascii="Times New Roman" w:eastAsiaTheme="minorHAnsi" w:hAnsi="Times New Roman" w:cs="Times New Roman"/>
          <w:sz w:val="28"/>
          <w:szCs w:val="28"/>
          <w:lang w:eastAsia="en-US"/>
        </w:rPr>
      </w:pPr>
    </w:p>
    <w:p w:rsidR="008C38F1" w:rsidRPr="00785118" w:rsidRDefault="008C38F1" w:rsidP="00E05827">
      <w:pPr>
        <w:widowControl/>
        <w:autoSpaceDE/>
        <w:autoSpaceDN/>
        <w:adjustRightInd/>
        <w:spacing w:line="259" w:lineRule="auto"/>
        <w:ind w:firstLine="709"/>
        <w:rPr>
          <w:rFonts w:ascii="Times New Roman" w:hAnsi="Times New Roman" w:cs="Times New Roman"/>
          <w:b/>
          <w:sz w:val="28"/>
          <w:szCs w:val="28"/>
        </w:rPr>
      </w:pPr>
      <w:r w:rsidRPr="00E05827">
        <w:rPr>
          <w:rFonts w:ascii="Times New Roman" w:eastAsiaTheme="minorHAnsi" w:hAnsi="Times New Roman" w:cs="Times New Roman"/>
          <w:sz w:val="28"/>
          <w:szCs w:val="28"/>
          <w:lang w:eastAsia="en-US"/>
        </w:rPr>
        <w:t xml:space="preserve">1. Порядок исчисления размера средней заработной </w:t>
      </w:r>
      <w:proofErr w:type="gramStart"/>
      <w:r w:rsidRPr="00E05827">
        <w:rPr>
          <w:rFonts w:ascii="Times New Roman" w:eastAsiaTheme="minorHAnsi" w:hAnsi="Times New Roman" w:cs="Times New Roman"/>
          <w:sz w:val="28"/>
          <w:szCs w:val="28"/>
          <w:lang w:eastAsia="en-US"/>
        </w:rPr>
        <w:t xml:space="preserve">платы для </w:t>
      </w:r>
      <w:r w:rsidR="00E05827" w:rsidRPr="00E05827">
        <w:rPr>
          <w:rFonts w:ascii="Times New Roman" w:hAnsi="Times New Roman" w:cs="Times New Roman"/>
          <w:sz w:val="28"/>
          <w:szCs w:val="28"/>
        </w:rPr>
        <w:t>определения размера должностного оклада руководителя</w:t>
      </w:r>
      <w:r w:rsidR="00E05827">
        <w:rPr>
          <w:rFonts w:ascii="Times New Roman" w:hAnsi="Times New Roman" w:cs="Times New Roman"/>
          <w:sz w:val="28"/>
          <w:szCs w:val="28"/>
        </w:rPr>
        <w:t xml:space="preserve"> </w:t>
      </w:r>
      <w:r w:rsidR="00E05827" w:rsidRPr="00E05827">
        <w:rPr>
          <w:rFonts w:ascii="Times New Roman" w:hAnsi="Times New Roman" w:cs="Times New Roman"/>
          <w:color w:val="000000"/>
          <w:sz w:val="28"/>
          <w:szCs w:val="28"/>
        </w:rPr>
        <w:t>муниципального бюджетного учреждения</w:t>
      </w:r>
      <w:proofErr w:type="gramEnd"/>
      <w:r w:rsidR="00E05827" w:rsidRPr="00E05827">
        <w:rPr>
          <w:rFonts w:ascii="Times New Roman" w:hAnsi="Times New Roman" w:cs="Times New Roman"/>
          <w:color w:val="000000"/>
          <w:sz w:val="28"/>
          <w:szCs w:val="28"/>
        </w:rPr>
        <w:t xml:space="preserve"> культуры </w:t>
      </w:r>
      <w:r w:rsidR="00E05827" w:rsidRPr="00E05827">
        <w:rPr>
          <w:rFonts w:ascii="Times New Roman" w:hAnsi="Times New Roman" w:cs="Times New Roman"/>
          <w:sz w:val="28"/>
          <w:szCs w:val="28"/>
        </w:rPr>
        <w:t>«</w:t>
      </w:r>
      <w:proofErr w:type="spellStart"/>
      <w:r w:rsidR="00E05827" w:rsidRPr="00E05827">
        <w:rPr>
          <w:rFonts w:ascii="Times New Roman" w:hAnsi="Times New Roman" w:cs="Times New Roman"/>
          <w:sz w:val="28"/>
          <w:szCs w:val="28"/>
        </w:rPr>
        <w:t>Новотаманский</w:t>
      </w:r>
      <w:proofErr w:type="spellEnd"/>
      <w:r w:rsidR="00E05827" w:rsidRPr="00E05827">
        <w:rPr>
          <w:rFonts w:ascii="Times New Roman" w:hAnsi="Times New Roman" w:cs="Times New Roman"/>
          <w:sz w:val="28"/>
          <w:szCs w:val="28"/>
        </w:rPr>
        <w:t xml:space="preserve"> культурно-социальный центр» Новотаманского сельского поселения Темрюкского района</w:t>
      </w:r>
      <w:r w:rsidR="00433063" w:rsidRPr="00E05827">
        <w:rPr>
          <w:rFonts w:ascii="Times New Roman" w:hAnsi="Times New Roman" w:cs="Times New Roman"/>
          <w:sz w:val="28"/>
          <w:szCs w:val="28"/>
        </w:rPr>
        <w:t xml:space="preserve"> </w:t>
      </w:r>
      <w:r w:rsidRPr="00E05827">
        <w:rPr>
          <w:rFonts w:ascii="Times New Roman" w:eastAsiaTheme="minorHAnsi" w:hAnsi="Times New Roman" w:cs="Times New Roman"/>
          <w:sz w:val="28"/>
          <w:szCs w:val="28"/>
          <w:lang w:eastAsia="en-US"/>
        </w:rPr>
        <w:t>(далее - Порядок) определяет правила исчисления средней заработной</w:t>
      </w:r>
      <w:r w:rsidRPr="00785118">
        <w:rPr>
          <w:rFonts w:ascii="Times New Roman" w:eastAsiaTheme="minorHAnsi" w:hAnsi="Times New Roman" w:cs="Times New Roman"/>
          <w:sz w:val="28"/>
          <w:szCs w:val="28"/>
          <w:lang w:eastAsia="en-US"/>
        </w:rPr>
        <w:t xml:space="preserve"> платы для определения размера должностного оклада руководителя </w:t>
      </w:r>
      <w:r w:rsidR="00433063" w:rsidRPr="00785118">
        <w:rPr>
          <w:rFonts w:ascii="Times New Roman" w:eastAsiaTheme="minorHAnsi" w:hAnsi="Times New Roman" w:cs="Times New Roman"/>
          <w:sz w:val="28"/>
          <w:szCs w:val="28"/>
          <w:lang w:eastAsia="en-US"/>
        </w:rPr>
        <w:t xml:space="preserve"> муниципального бюджетного</w:t>
      </w:r>
      <w:r w:rsidRPr="00785118">
        <w:rPr>
          <w:rFonts w:ascii="Times New Roman" w:eastAsiaTheme="minorHAnsi" w:hAnsi="Times New Roman" w:cs="Times New Roman"/>
          <w:sz w:val="28"/>
          <w:szCs w:val="28"/>
          <w:lang w:eastAsia="en-US"/>
        </w:rPr>
        <w:t xml:space="preserve"> учреждения.</w:t>
      </w:r>
    </w:p>
    <w:p w:rsidR="008C38F1" w:rsidRPr="00785118" w:rsidRDefault="008C38F1" w:rsidP="008C38F1">
      <w:pPr>
        <w:widowControl/>
        <w:ind w:firstLine="539"/>
        <w:rPr>
          <w:rFonts w:ascii="Times New Roman" w:eastAsiaTheme="minorHAnsi" w:hAnsi="Times New Roman" w:cs="Times New Roman"/>
          <w:sz w:val="28"/>
          <w:szCs w:val="28"/>
          <w:lang w:eastAsia="en-US"/>
        </w:rPr>
      </w:pPr>
      <w:r w:rsidRPr="00785118">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8C38F1" w:rsidRPr="00785118" w:rsidRDefault="00B83A0C" w:rsidP="008C38F1">
      <w:pPr>
        <w:widowControl/>
        <w:ind w:firstLine="539"/>
        <w:rPr>
          <w:rFonts w:ascii="Times New Roman" w:eastAsiaTheme="minorHAnsi" w:hAnsi="Times New Roman" w:cs="Times New Roman"/>
          <w:sz w:val="28"/>
          <w:szCs w:val="28"/>
          <w:lang w:eastAsia="en-US"/>
        </w:rPr>
      </w:pPr>
      <w:r w:rsidRPr="00785118">
        <w:rPr>
          <w:rFonts w:ascii="Times New Roman" w:eastAsiaTheme="minorHAnsi" w:hAnsi="Times New Roman" w:cs="Times New Roman"/>
          <w:sz w:val="28"/>
          <w:szCs w:val="28"/>
          <w:lang w:eastAsia="en-US"/>
        </w:rPr>
        <w:t>2</w:t>
      </w:r>
      <w:r w:rsidR="008C38F1" w:rsidRPr="00785118">
        <w:rPr>
          <w:rFonts w:ascii="Times New Roman" w:eastAsiaTheme="minorHAnsi" w:hAnsi="Times New Roman" w:cs="Times New Roman"/>
          <w:sz w:val="28"/>
          <w:szCs w:val="28"/>
          <w:lang w:eastAsia="en-US"/>
        </w:rPr>
        <w:t>. 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785118">
        <w:rPr>
          <w:rFonts w:ascii="Times New Roman" w:eastAsiaTheme="minorHAnsi" w:hAnsi="Times New Roman" w:cs="Times New Roman"/>
          <w:sz w:val="28"/>
          <w:szCs w:val="28"/>
          <w:lang w:eastAsia="en-US"/>
        </w:rPr>
        <w:t>При расчете средней заработной платы учитываются выплаты стимулирующего характера работников учреждения независимо от финансовых</w:t>
      </w:r>
      <w:r w:rsidR="00E05827">
        <w:rPr>
          <w:rFonts w:ascii="Times New Roman" w:eastAsiaTheme="minorHAnsi" w:hAnsi="Times New Roman" w:cs="Times New Roman"/>
          <w:sz w:val="28"/>
          <w:szCs w:val="28"/>
          <w:lang w:eastAsia="en-US"/>
        </w:rPr>
        <w:t xml:space="preserve"> </w:t>
      </w:r>
      <w:r w:rsidRPr="008C38F1">
        <w:rPr>
          <w:rFonts w:ascii="Times New Roman" w:eastAsiaTheme="minorHAnsi" w:hAnsi="Times New Roman" w:cs="Times New Roman"/>
          <w:sz w:val="28"/>
          <w:szCs w:val="28"/>
          <w:lang w:eastAsia="en-US"/>
        </w:rPr>
        <w:t xml:space="preserve">источников, за счет которых осуществляются данные выплаты, за исключением </w:t>
      </w:r>
      <w:r w:rsidRPr="008C38F1">
        <w:rPr>
          <w:rFonts w:ascii="Times New Roman" w:eastAsiaTheme="minorHAnsi" w:hAnsi="Times New Roman" w:cs="Times New Roman"/>
          <w:sz w:val="28"/>
          <w:szCs w:val="28"/>
          <w:lang w:eastAsia="en-US"/>
        </w:rPr>
        <w:lastRenderedPageBreak/>
        <w:t xml:space="preserve">федеральных средств и средств, </w:t>
      </w:r>
      <w:r w:rsidRPr="00151A35">
        <w:rPr>
          <w:rFonts w:ascii="Times New Roman" w:eastAsiaTheme="minorHAnsi" w:hAnsi="Times New Roman" w:cs="Times New Roman"/>
          <w:sz w:val="28"/>
          <w:szCs w:val="28"/>
          <w:lang w:eastAsia="en-US"/>
        </w:rPr>
        <w:t>полученных от иной приносящей доход деятельности.</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rsidR="008C38F1" w:rsidRPr="008C38F1" w:rsidRDefault="003726D6"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w:t>
      </w:r>
      <w:r w:rsidR="008C38F1" w:rsidRPr="008C38F1">
        <w:rPr>
          <w:rFonts w:ascii="Times New Roman" w:eastAsiaTheme="minorHAnsi" w:hAnsi="Times New Roman" w:cs="Times New Roman"/>
          <w:sz w:val="28"/>
          <w:szCs w:val="28"/>
          <w:lang w:eastAsia="en-US"/>
        </w:rPr>
        <w:t>. Расчет средней заработной платы работников учреждения осуществляется за календарный год, предшествующий году установления должностного оклада руководителя учреждения.</w:t>
      </w:r>
    </w:p>
    <w:p w:rsidR="008C38F1" w:rsidRPr="0038702B"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w:t>
      </w:r>
      <w:r w:rsidRPr="0038702B">
        <w:rPr>
          <w:rFonts w:ascii="Times New Roman" w:eastAsiaTheme="minorHAnsi" w:hAnsi="Times New Roman" w:cs="Times New Roman"/>
          <w:sz w:val="28"/>
          <w:szCs w:val="28"/>
          <w:lang w:eastAsia="en-US"/>
        </w:rPr>
        <w:t xml:space="preserve">определяется </w:t>
      </w:r>
      <w:r w:rsidR="0038702B" w:rsidRPr="0038702B">
        <w:rPr>
          <w:rFonts w:ascii="Times New Roman" w:eastAsiaTheme="minorHAnsi" w:hAnsi="Times New Roman" w:cs="Times New Roman"/>
          <w:sz w:val="28"/>
          <w:szCs w:val="28"/>
          <w:lang w:eastAsia="en-US"/>
        </w:rPr>
        <w:t xml:space="preserve">администрацией </w:t>
      </w:r>
      <w:r w:rsidR="00E05827">
        <w:rPr>
          <w:rFonts w:ascii="Times New Roman" w:eastAsiaTheme="minorHAnsi" w:hAnsi="Times New Roman" w:cs="Times New Roman"/>
          <w:sz w:val="28"/>
          <w:szCs w:val="28"/>
          <w:lang w:eastAsia="en-US"/>
        </w:rPr>
        <w:t>Новотаманского сельского поселения Темрюкского района</w:t>
      </w:r>
      <w:r w:rsidRPr="0038702B">
        <w:rPr>
          <w:rFonts w:ascii="Times New Roman" w:eastAsiaTheme="minorHAnsi" w:hAnsi="Times New Roman" w:cs="Times New Roman"/>
          <w:sz w:val="28"/>
          <w:szCs w:val="28"/>
          <w:lang w:eastAsia="en-US"/>
        </w:rPr>
        <w:t>.</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8C38F1" w:rsidRPr="008C38F1">
        <w:rPr>
          <w:rFonts w:ascii="Times New Roman" w:eastAsiaTheme="minorHAnsi" w:hAnsi="Times New Roman" w:cs="Times New Roman"/>
          <w:sz w:val="28"/>
          <w:szCs w:val="28"/>
          <w:lang w:eastAsia="en-US"/>
        </w:rPr>
        <w:t>. 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8C38F1" w:rsidRPr="008C38F1">
        <w:rPr>
          <w:rFonts w:ascii="Times New Roman" w:eastAsiaTheme="minorHAnsi" w:hAnsi="Times New Roman" w:cs="Times New Roman"/>
          <w:sz w:val="28"/>
          <w:szCs w:val="28"/>
          <w:lang w:eastAsia="en-US"/>
        </w:rPr>
        <w:t>. 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за рабочий день, предшествовавший выходным или нерабочим праздничным дням.</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w:t>
      </w:r>
      <w:bookmarkStart w:id="2" w:name="_GoBack"/>
      <w:bookmarkEnd w:id="2"/>
      <w:r w:rsidRPr="008C38F1">
        <w:rPr>
          <w:rFonts w:ascii="Times New Roman" w:eastAsiaTheme="minorHAnsi" w:hAnsi="Times New Roman" w:cs="Times New Roman"/>
          <w:sz w:val="28"/>
          <w:szCs w:val="28"/>
          <w:lang w:eastAsia="en-US"/>
        </w:rPr>
        <w:t>беля учета рабочего времени работников.</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Работник, работающий в учреждении на более чем одной ставке (оформленный в учреждении как внутренний совместитель), учитывается в </w:t>
      </w:r>
      <w:r w:rsidRPr="008C38F1">
        <w:rPr>
          <w:rFonts w:ascii="Times New Roman" w:eastAsiaTheme="minorHAnsi" w:hAnsi="Times New Roman" w:cs="Times New Roman"/>
          <w:sz w:val="28"/>
          <w:szCs w:val="28"/>
          <w:lang w:eastAsia="en-US"/>
        </w:rPr>
        <w:lastRenderedPageBreak/>
        <w:t>списочной численности работников учреждения как один человек (целая единица).</w:t>
      </w:r>
      <w:bookmarkStart w:id="3" w:name="Par36"/>
      <w:bookmarkEnd w:id="3"/>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8C38F1" w:rsidRPr="008C38F1">
        <w:rPr>
          <w:rFonts w:ascii="Times New Roman" w:eastAsiaTheme="minorHAnsi" w:hAnsi="Times New Roman" w:cs="Times New Roman"/>
          <w:sz w:val="28"/>
          <w:szCs w:val="28"/>
          <w:lang w:eastAsia="en-US"/>
        </w:rPr>
        <w:t>. 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учреждения учитываются пропорционально отработанному времени.</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Расчет средней численности этой категории работников производится в следующем порядке:</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1)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947CCA" w:rsidRDefault="008C38F1" w:rsidP="00947CCA">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 xml:space="preserve">2)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rsidR="008C38F1" w:rsidRPr="008C38F1" w:rsidRDefault="00F2420B"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8C38F1" w:rsidRPr="008C38F1">
        <w:rPr>
          <w:rFonts w:ascii="Times New Roman" w:eastAsiaTheme="minorHAnsi" w:hAnsi="Times New Roman" w:cs="Times New Roman"/>
          <w:sz w:val="28"/>
          <w:szCs w:val="28"/>
          <w:lang w:eastAsia="en-US"/>
        </w:rPr>
        <w:t>. 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hyperlink w:anchor="Par36" w:history="1">
        <w:r w:rsidR="008C38F1" w:rsidRPr="003726D6">
          <w:rPr>
            <w:rFonts w:ascii="Times New Roman" w:eastAsiaTheme="minorHAnsi" w:hAnsi="Times New Roman" w:cs="Times New Roman"/>
            <w:sz w:val="28"/>
            <w:szCs w:val="28"/>
            <w:lang w:eastAsia="en-US"/>
          </w:rPr>
          <w:t xml:space="preserve">пункт </w:t>
        </w:r>
        <w:r w:rsidR="00433063">
          <w:rPr>
            <w:rFonts w:ascii="Times New Roman" w:eastAsiaTheme="minorHAnsi" w:hAnsi="Times New Roman" w:cs="Times New Roman"/>
            <w:sz w:val="28"/>
            <w:szCs w:val="28"/>
            <w:lang w:eastAsia="en-US"/>
          </w:rPr>
          <w:t>7</w:t>
        </w:r>
      </w:hyperlink>
      <w:r w:rsidR="008C38F1" w:rsidRPr="008C38F1">
        <w:rPr>
          <w:rFonts w:ascii="Times New Roman" w:eastAsiaTheme="minorHAnsi" w:hAnsi="Times New Roman" w:cs="Times New Roman"/>
          <w:sz w:val="28"/>
          <w:szCs w:val="28"/>
          <w:lang w:eastAsia="en-US"/>
        </w:rPr>
        <w:t xml:space="preserve"> настоящего Порядка).</w:t>
      </w:r>
    </w:p>
    <w:p w:rsidR="008C38F1" w:rsidRDefault="008C38F1" w:rsidP="008C38F1">
      <w:pPr>
        <w:widowControl/>
        <w:ind w:firstLine="0"/>
        <w:rPr>
          <w:rFonts w:ascii="Times New Roman" w:eastAsiaTheme="minorHAnsi" w:hAnsi="Times New Roman" w:cs="Times New Roman"/>
          <w:sz w:val="28"/>
          <w:szCs w:val="28"/>
          <w:lang w:eastAsia="en-US"/>
        </w:rPr>
      </w:pPr>
    </w:p>
    <w:p w:rsidR="00826938" w:rsidRPr="00C62A7E" w:rsidRDefault="00826938" w:rsidP="008C38F1">
      <w:pPr>
        <w:widowControl/>
        <w:ind w:firstLine="0"/>
        <w:rPr>
          <w:rFonts w:ascii="Times New Roman" w:eastAsiaTheme="minorHAnsi" w:hAnsi="Times New Roman" w:cs="Times New Roman"/>
          <w:sz w:val="28"/>
          <w:szCs w:val="28"/>
          <w:lang w:eastAsia="en-US"/>
        </w:rPr>
      </w:pPr>
    </w:p>
    <w:p w:rsidR="001A49CC" w:rsidRDefault="001A49CC" w:rsidP="001A49CC">
      <w:pPr>
        <w:pStyle w:val="s1"/>
        <w:spacing w:before="0" w:beforeAutospacing="0" w:after="0" w:afterAutospacing="0"/>
        <w:jc w:val="both"/>
        <w:rPr>
          <w:sz w:val="28"/>
          <w:szCs w:val="28"/>
        </w:rPr>
      </w:pPr>
      <w:r>
        <w:rPr>
          <w:sz w:val="28"/>
          <w:szCs w:val="28"/>
        </w:rPr>
        <w:t xml:space="preserve">Начальник финансового отдела                                  А.П. </w:t>
      </w:r>
      <w:proofErr w:type="spellStart"/>
      <w:r>
        <w:rPr>
          <w:sz w:val="28"/>
          <w:szCs w:val="28"/>
        </w:rPr>
        <w:t>Олейникова</w:t>
      </w:r>
      <w:proofErr w:type="spellEnd"/>
    </w:p>
    <w:p w:rsidR="00433063" w:rsidRPr="009E76C2" w:rsidRDefault="00433063" w:rsidP="00433063">
      <w:pPr>
        <w:pStyle w:val="s1"/>
        <w:spacing w:before="0" w:beforeAutospacing="0" w:after="0" w:afterAutospacing="0"/>
        <w:jc w:val="both"/>
        <w:rPr>
          <w:sz w:val="28"/>
          <w:szCs w:val="28"/>
        </w:rPr>
      </w:pPr>
    </w:p>
    <w:p w:rsidR="008C38F1" w:rsidRPr="008C38F1" w:rsidRDefault="008C38F1" w:rsidP="008C38F1">
      <w:pPr>
        <w:widowControl/>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Default="008C38F1" w:rsidP="005A4607">
      <w:pPr>
        <w:ind w:firstLine="709"/>
        <w:rPr>
          <w:rFonts w:ascii="Times New Roman" w:hAnsi="Times New Roman" w:cs="Times New Roman"/>
          <w:sz w:val="28"/>
          <w:szCs w:val="28"/>
        </w:rPr>
      </w:pPr>
    </w:p>
    <w:p w:rsidR="005A4607" w:rsidRDefault="005A4607" w:rsidP="005A4607">
      <w:pPr>
        <w:ind w:firstLine="709"/>
        <w:rPr>
          <w:rFonts w:ascii="Times New Roman" w:hAnsi="Times New Roman" w:cs="Times New Roman"/>
          <w:sz w:val="28"/>
          <w:szCs w:val="28"/>
        </w:rPr>
      </w:pPr>
    </w:p>
    <w:p w:rsidR="005A4607" w:rsidRDefault="005A4607" w:rsidP="005A4607">
      <w:pPr>
        <w:ind w:firstLine="709"/>
        <w:rPr>
          <w:rFonts w:ascii="Times New Roman" w:hAnsi="Times New Roman" w:cs="Times New Roman"/>
          <w:sz w:val="28"/>
          <w:szCs w:val="28"/>
        </w:rPr>
      </w:pPr>
    </w:p>
    <w:bookmarkEnd w:id="0"/>
    <w:bookmarkEnd w:id="1"/>
    <w:p w:rsidR="00D046BF" w:rsidRPr="00D046BF" w:rsidRDefault="00D046BF" w:rsidP="00D046BF">
      <w:pPr>
        <w:jc w:val="right"/>
        <w:rPr>
          <w:rFonts w:ascii="Times New Roman" w:hAnsi="Times New Roman" w:cs="Times New Roman"/>
          <w:sz w:val="28"/>
        </w:rPr>
      </w:pPr>
    </w:p>
    <w:sectPr w:rsidR="00D046BF" w:rsidRPr="00D046BF" w:rsidSect="00CD472E">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694" w:rsidRDefault="00CA0694" w:rsidP="003B09B5">
      <w:r>
        <w:separator/>
      </w:r>
    </w:p>
  </w:endnote>
  <w:endnote w:type="continuationSeparator" w:id="0">
    <w:p w:rsidR="00CA0694" w:rsidRDefault="00CA0694" w:rsidP="003B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694" w:rsidRDefault="00CA0694" w:rsidP="003B09B5">
      <w:r>
        <w:separator/>
      </w:r>
    </w:p>
  </w:footnote>
  <w:footnote w:type="continuationSeparator" w:id="0">
    <w:p w:rsidR="00CA0694" w:rsidRDefault="00CA0694" w:rsidP="003B09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4476105"/>
      <w:docPartObj>
        <w:docPartGallery w:val="Page Numbers (Top of Page)"/>
        <w:docPartUnique/>
      </w:docPartObj>
    </w:sdtPr>
    <w:sdtEndPr>
      <w:rPr>
        <w:rFonts w:ascii="Times New Roman" w:hAnsi="Times New Roman" w:cs="Times New Roman"/>
        <w:sz w:val="28"/>
        <w:szCs w:val="28"/>
      </w:rPr>
    </w:sdtEndPr>
    <w:sdtContent>
      <w:p w:rsidR="00B90D0B" w:rsidRPr="003B09B5" w:rsidRDefault="00774C10">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0D0B"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1A49CC">
          <w:rPr>
            <w:rFonts w:ascii="Times New Roman" w:hAnsi="Times New Roman" w:cs="Times New Roman"/>
            <w:noProof/>
            <w:sz w:val="28"/>
            <w:szCs w:val="28"/>
          </w:rPr>
          <w:t>3</w:t>
        </w:r>
        <w:r w:rsidRPr="003B09B5">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4D3B"/>
    <w:rsid w:val="001958C4"/>
    <w:rsid w:val="001A35D1"/>
    <w:rsid w:val="001A49CC"/>
    <w:rsid w:val="001B5175"/>
    <w:rsid w:val="001E7089"/>
    <w:rsid w:val="001F78DC"/>
    <w:rsid w:val="00221735"/>
    <w:rsid w:val="00222F0A"/>
    <w:rsid w:val="00225029"/>
    <w:rsid w:val="00225E1C"/>
    <w:rsid w:val="00225F53"/>
    <w:rsid w:val="00233C4E"/>
    <w:rsid w:val="002426CF"/>
    <w:rsid w:val="002453A9"/>
    <w:rsid w:val="00273BCC"/>
    <w:rsid w:val="00283760"/>
    <w:rsid w:val="002851FC"/>
    <w:rsid w:val="00285428"/>
    <w:rsid w:val="00287A55"/>
    <w:rsid w:val="00290B88"/>
    <w:rsid w:val="00292DED"/>
    <w:rsid w:val="002B4DB0"/>
    <w:rsid w:val="002C37ED"/>
    <w:rsid w:val="002C3CF4"/>
    <w:rsid w:val="002C4FFB"/>
    <w:rsid w:val="002D548B"/>
    <w:rsid w:val="002D57F5"/>
    <w:rsid w:val="002E0D23"/>
    <w:rsid w:val="002E1F15"/>
    <w:rsid w:val="002F213F"/>
    <w:rsid w:val="002F6240"/>
    <w:rsid w:val="00305FBB"/>
    <w:rsid w:val="00313CF8"/>
    <w:rsid w:val="00316F76"/>
    <w:rsid w:val="0032089B"/>
    <w:rsid w:val="003230FD"/>
    <w:rsid w:val="00325A0F"/>
    <w:rsid w:val="00325D57"/>
    <w:rsid w:val="00327C8E"/>
    <w:rsid w:val="00327D80"/>
    <w:rsid w:val="003441AA"/>
    <w:rsid w:val="00351BAE"/>
    <w:rsid w:val="00354930"/>
    <w:rsid w:val="00365C63"/>
    <w:rsid w:val="0036611F"/>
    <w:rsid w:val="003726D6"/>
    <w:rsid w:val="00376A5C"/>
    <w:rsid w:val="0038702B"/>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2397"/>
    <w:rsid w:val="004236ED"/>
    <w:rsid w:val="00426D69"/>
    <w:rsid w:val="0042763C"/>
    <w:rsid w:val="00433063"/>
    <w:rsid w:val="00440B30"/>
    <w:rsid w:val="00443419"/>
    <w:rsid w:val="004467D3"/>
    <w:rsid w:val="0045242F"/>
    <w:rsid w:val="00454951"/>
    <w:rsid w:val="00463105"/>
    <w:rsid w:val="004668A9"/>
    <w:rsid w:val="00471A4F"/>
    <w:rsid w:val="00473737"/>
    <w:rsid w:val="00473D2C"/>
    <w:rsid w:val="00476E64"/>
    <w:rsid w:val="00483DC1"/>
    <w:rsid w:val="00484507"/>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E6F1A"/>
    <w:rsid w:val="005F0A52"/>
    <w:rsid w:val="005F10A8"/>
    <w:rsid w:val="005F2825"/>
    <w:rsid w:val="005F3C6F"/>
    <w:rsid w:val="005F4216"/>
    <w:rsid w:val="00610625"/>
    <w:rsid w:val="006149A3"/>
    <w:rsid w:val="00616608"/>
    <w:rsid w:val="00616CC9"/>
    <w:rsid w:val="00623506"/>
    <w:rsid w:val="006262FC"/>
    <w:rsid w:val="00630CDD"/>
    <w:rsid w:val="00636883"/>
    <w:rsid w:val="00645FBB"/>
    <w:rsid w:val="00651105"/>
    <w:rsid w:val="006528B3"/>
    <w:rsid w:val="00657D5B"/>
    <w:rsid w:val="00660A2F"/>
    <w:rsid w:val="00660B34"/>
    <w:rsid w:val="00662700"/>
    <w:rsid w:val="0066550B"/>
    <w:rsid w:val="0066785A"/>
    <w:rsid w:val="0067496A"/>
    <w:rsid w:val="00675512"/>
    <w:rsid w:val="00675E36"/>
    <w:rsid w:val="00676138"/>
    <w:rsid w:val="00680A13"/>
    <w:rsid w:val="00681898"/>
    <w:rsid w:val="00684F4E"/>
    <w:rsid w:val="00686AF8"/>
    <w:rsid w:val="00691762"/>
    <w:rsid w:val="00697A25"/>
    <w:rsid w:val="006A00E2"/>
    <w:rsid w:val="006A1A28"/>
    <w:rsid w:val="006B4872"/>
    <w:rsid w:val="006C2F09"/>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5625F"/>
    <w:rsid w:val="00766524"/>
    <w:rsid w:val="00771BA8"/>
    <w:rsid w:val="00774C10"/>
    <w:rsid w:val="00785118"/>
    <w:rsid w:val="00787C08"/>
    <w:rsid w:val="00793B4F"/>
    <w:rsid w:val="00796DEC"/>
    <w:rsid w:val="007978D0"/>
    <w:rsid w:val="007A7E5A"/>
    <w:rsid w:val="007C28BF"/>
    <w:rsid w:val="007D599D"/>
    <w:rsid w:val="007F2B19"/>
    <w:rsid w:val="007F78F8"/>
    <w:rsid w:val="00802C97"/>
    <w:rsid w:val="0081332E"/>
    <w:rsid w:val="00826938"/>
    <w:rsid w:val="00832E18"/>
    <w:rsid w:val="00844E45"/>
    <w:rsid w:val="008474D5"/>
    <w:rsid w:val="00857FEC"/>
    <w:rsid w:val="00861336"/>
    <w:rsid w:val="0086561D"/>
    <w:rsid w:val="008661B3"/>
    <w:rsid w:val="008662E9"/>
    <w:rsid w:val="00871D50"/>
    <w:rsid w:val="00880EC0"/>
    <w:rsid w:val="00883B90"/>
    <w:rsid w:val="00886A0A"/>
    <w:rsid w:val="008A709E"/>
    <w:rsid w:val="008C01F6"/>
    <w:rsid w:val="008C1261"/>
    <w:rsid w:val="008C1601"/>
    <w:rsid w:val="008C1FF6"/>
    <w:rsid w:val="008C38F1"/>
    <w:rsid w:val="008D42D2"/>
    <w:rsid w:val="008E0500"/>
    <w:rsid w:val="008E5A7B"/>
    <w:rsid w:val="008E752C"/>
    <w:rsid w:val="008F179D"/>
    <w:rsid w:val="008F2D8B"/>
    <w:rsid w:val="009014FD"/>
    <w:rsid w:val="0091488F"/>
    <w:rsid w:val="009217EB"/>
    <w:rsid w:val="00931DB4"/>
    <w:rsid w:val="009447F3"/>
    <w:rsid w:val="00946A45"/>
    <w:rsid w:val="00947CCA"/>
    <w:rsid w:val="00951FA4"/>
    <w:rsid w:val="009640E9"/>
    <w:rsid w:val="00967F3F"/>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6664B"/>
    <w:rsid w:val="00A7347F"/>
    <w:rsid w:val="00A74D25"/>
    <w:rsid w:val="00A768A3"/>
    <w:rsid w:val="00A77BE0"/>
    <w:rsid w:val="00A90F88"/>
    <w:rsid w:val="00A91DD2"/>
    <w:rsid w:val="00A932C3"/>
    <w:rsid w:val="00AA3E67"/>
    <w:rsid w:val="00AB1A09"/>
    <w:rsid w:val="00AB4BF4"/>
    <w:rsid w:val="00AD3F9B"/>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64E65"/>
    <w:rsid w:val="00B74E38"/>
    <w:rsid w:val="00B8296F"/>
    <w:rsid w:val="00B83A0C"/>
    <w:rsid w:val="00B90D0B"/>
    <w:rsid w:val="00B92946"/>
    <w:rsid w:val="00B95C37"/>
    <w:rsid w:val="00BA11AE"/>
    <w:rsid w:val="00BC31F0"/>
    <w:rsid w:val="00BD6CBD"/>
    <w:rsid w:val="00BE19BE"/>
    <w:rsid w:val="00BF1649"/>
    <w:rsid w:val="00BF2036"/>
    <w:rsid w:val="00BF2437"/>
    <w:rsid w:val="00C02404"/>
    <w:rsid w:val="00C05437"/>
    <w:rsid w:val="00C06C0B"/>
    <w:rsid w:val="00C104DF"/>
    <w:rsid w:val="00C14ADA"/>
    <w:rsid w:val="00C17D8E"/>
    <w:rsid w:val="00C24A82"/>
    <w:rsid w:val="00C34A5F"/>
    <w:rsid w:val="00C46299"/>
    <w:rsid w:val="00C47BCB"/>
    <w:rsid w:val="00C55FF7"/>
    <w:rsid w:val="00C60A24"/>
    <w:rsid w:val="00C62A7E"/>
    <w:rsid w:val="00C677D2"/>
    <w:rsid w:val="00C722E3"/>
    <w:rsid w:val="00C73CC0"/>
    <w:rsid w:val="00C95A4E"/>
    <w:rsid w:val="00CA0694"/>
    <w:rsid w:val="00CA1FE2"/>
    <w:rsid w:val="00CC1719"/>
    <w:rsid w:val="00CC6723"/>
    <w:rsid w:val="00CD2424"/>
    <w:rsid w:val="00CD472E"/>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5827"/>
    <w:rsid w:val="00E07506"/>
    <w:rsid w:val="00E15C04"/>
    <w:rsid w:val="00E20E88"/>
    <w:rsid w:val="00E24360"/>
    <w:rsid w:val="00E308A3"/>
    <w:rsid w:val="00E33120"/>
    <w:rsid w:val="00E435FF"/>
    <w:rsid w:val="00E462B9"/>
    <w:rsid w:val="00E5451B"/>
    <w:rsid w:val="00E6097C"/>
    <w:rsid w:val="00E73B2C"/>
    <w:rsid w:val="00E818D6"/>
    <w:rsid w:val="00E85BC8"/>
    <w:rsid w:val="00EA1E8C"/>
    <w:rsid w:val="00EA30C3"/>
    <w:rsid w:val="00EA49CD"/>
    <w:rsid w:val="00EA727B"/>
    <w:rsid w:val="00EB5B98"/>
    <w:rsid w:val="00ED7D47"/>
    <w:rsid w:val="00EE0823"/>
    <w:rsid w:val="00EF1334"/>
    <w:rsid w:val="00EF40F3"/>
    <w:rsid w:val="00EF42C8"/>
    <w:rsid w:val="00F03491"/>
    <w:rsid w:val="00F04FC5"/>
    <w:rsid w:val="00F13EAE"/>
    <w:rsid w:val="00F20FA7"/>
    <w:rsid w:val="00F21F50"/>
    <w:rsid w:val="00F23874"/>
    <w:rsid w:val="00F2420B"/>
    <w:rsid w:val="00F3124B"/>
    <w:rsid w:val="00F34292"/>
    <w:rsid w:val="00F41FE1"/>
    <w:rsid w:val="00F43867"/>
    <w:rsid w:val="00F512E4"/>
    <w:rsid w:val="00F803E6"/>
    <w:rsid w:val="00F85434"/>
    <w:rsid w:val="00F858D7"/>
    <w:rsid w:val="00F92BC5"/>
    <w:rsid w:val="00F96E7F"/>
    <w:rsid w:val="00FB1430"/>
    <w:rsid w:val="00FB624F"/>
    <w:rsid w:val="00FB73A1"/>
    <w:rsid w:val="00FB7654"/>
    <w:rsid w:val="00FC2E07"/>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E6097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E6097C"/>
    <w:rPr>
      <w:b/>
      <w:bCs/>
      <w:color w:val="26282F"/>
    </w:rPr>
  </w:style>
  <w:style w:type="character" w:customStyle="1" w:styleId="a4">
    <w:name w:val="Гипертекстовая ссылка"/>
    <w:basedOn w:val="a3"/>
    <w:uiPriority w:val="99"/>
    <w:rsid w:val="00E6097C"/>
    <w:rPr>
      <w:b w:val="0"/>
      <w:bCs w:val="0"/>
      <w:color w:val="106BBE"/>
    </w:rPr>
  </w:style>
  <w:style w:type="character" w:customStyle="1" w:styleId="10">
    <w:name w:val="Заголовок 1 Знак"/>
    <w:basedOn w:val="a0"/>
    <w:link w:val="1"/>
    <w:uiPriority w:val="9"/>
    <w:rsid w:val="00E6097C"/>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E6097C"/>
    <w:pPr>
      <w:ind w:left="170" w:right="170" w:firstLine="0"/>
      <w:jc w:val="left"/>
    </w:pPr>
  </w:style>
  <w:style w:type="paragraph" w:customStyle="1" w:styleId="a6">
    <w:name w:val="Комментарий"/>
    <w:basedOn w:val="a5"/>
    <w:next w:val="a"/>
    <w:uiPriority w:val="99"/>
    <w:rsid w:val="00E6097C"/>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E6097C"/>
    <w:rPr>
      <w:i/>
      <w:iCs/>
    </w:rPr>
  </w:style>
  <w:style w:type="paragraph" w:customStyle="1" w:styleId="a8">
    <w:name w:val="Нормальный (таблица)"/>
    <w:basedOn w:val="a"/>
    <w:next w:val="a"/>
    <w:uiPriority w:val="99"/>
    <w:rsid w:val="00E6097C"/>
    <w:pPr>
      <w:ind w:firstLine="0"/>
    </w:pPr>
  </w:style>
  <w:style w:type="paragraph" w:customStyle="1" w:styleId="a9">
    <w:name w:val="Таблицы (моноширинный)"/>
    <w:basedOn w:val="a"/>
    <w:next w:val="a"/>
    <w:uiPriority w:val="99"/>
    <w:rsid w:val="00E6097C"/>
    <w:pPr>
      <w:ind w:firstLine="0"/>
      <w:jc w:val="left"/>
    </w:pPr>
    <w:rPr>
      <w:rFonts w:ascii="Courier New" w:hAnsi="Courier New" w:cs="Courier New"/>
    </w:rPr>
  </w:style>
  <w:style w:type="paragraph" w:customStyle="1" w:styleId="aa">
    <w:name w:val="Прижатый влево"/>
    <w:basedOn w:val="a"/>
    <w:next w:val="a"/>
    <w:uiPriority w:val="99"/>
    <w:rsid w:val="00E6097C"/>
    <w:pPr>
      <w:ind w:firstLine="0"/>
      <w:jc w:val="left"/>
    </w:pPr>
  </w:style>
  <w:style w:type="character" w:customStyle="1" w:styleId="ab">
    <w:name w:val="Цветовое выделение для Текст"/>
    <w:uiPriority w:val="99"/>
    <w:rsid w:val="00E6097C"/>
  </w:style>
  <w:style w:type="table" w:styleId="ac">
    <w:name w:val="Table Grid"/>
    <w:basedOn w:val="a1"/>
    <w:uiPriority w:val="39"/>
    <w:rsid w:val="004D2F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customStyle="1" w:styleId="s1">
    <w:name w:val="s_1"/>
    <w:basedOn w:val="a"/>
    <w:rsid w:val="0043306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 w:id="837034913">
      <w:bodyDiv w:val="1"/>
      <w:marLeft w:val="0"/>
      <w:marRight w:val="0"/>
      <w:marTop w:val="0"/>
      <w:marBottom w:val="0"/>
      <w:divBdr>
        <w:top w:val="none" w:sz="0" w:space="0" w:color="auto"/>
        <w:left w:val="none" w:sz="0" w:space="0" w:color="auto"/>
        <w:bottom w:val="none" w:sz="0" w:space="0" w:color="auto"/>
        <w:right w:val="none" w:sz="0" w:space="0" w:color="auto"/>
      </w:divBdr>
    </w:div>
    <w:div w:id="1483962517">
      <w:bodyDiv w:val="1"/>
      <w:marLeft w:val="0"/>
      <w:marRight w:val="0"/>
      <w:marTop w:val="0"/>
      <w:marBottom w:val="0"/>
      <w:divBdr>
        <w:top w:val="none" w:sz="0" w:space="0" w:color="auto"/>
        <w:left w:val="none" w:sz="0" w:space="0" w:color="auto"/>
        <w:bottom w:val="none" w:sz="0" w:space="0" w:color="auto"/>
        <w:right w:val="none" w:sz="0" w:space="0" w:color="auto"/>
      </w:divBdr>
    </w:div>
    <w:div w:id="197506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4407E-D3D2-4549-A737-85FD66F0E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890</Words>
  <Characters>5077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Windows</cp:lastModifiedBy>
  <cp:revision>6</cp:revision>
  <cp:lastPrinted>2024-01-31T05:13:00Z</cp:lastPrinted>
  <dcterms:created xsi:type="dcterms:W3CDTF">2024-01-31T12:39:00Z</dcterms:created>
  <dcterms:modified xsi:type="dcterms:W3CDTF">2024-05-19T09:20:00Z</dcterms:modified>
</cp:coreProperties>
</file>