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32" w:rsidRPr="00173E9F" w:rsidRDefault="004E2732" w:rsidP="004E2732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bookmarkStart w:id="0" w:name="_GoBack"/>
      <w:bookmarkEnd w:id="0"/>
      <w:r w:rsidRPr="00173E9F">
        <w:rPr>
          <w:sz w:val="28"/>
          <w:szCs w:val="28"/>
        </w:rPr>
        <w:t xml:space="preserve">Приложение </w:t>
      </w:r>
    </w:p>
    <w:p w:rsidR="004E2732" w:rsidRPr="00173E9F" w:rsidRDefault="004E2732" w:rsidP="004E2732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к решению </w:t>
      </w:r>
      <w:r w:rsidR="00423534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V</w:t>
      </w:r>
      <w:r w:rsidRPr="00173E9F">
        <w:rPr>
          <w:sz w:val="28"/>
          <w:szCs w:val="28"/>
        </w:rPr>
        <w:t xml:space="preserve"> сессии</w:t>
      </w:r>
    </w:p>
    <w:p w:rsidR="004E2732" w:rsidRPr="00173E9F" w:rsidRDefault="004E2732" w:rsidP="004E2732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Совета</w:t>
      </w:r>
      <w:r w:rsidRPr="00173E9F">
        <w:rPr>
          <w:bCs/>
          <w:sz w:val="28"/>
          <w:szCs w:val="28"/>
        </w:rPr>
        <w:t xml:space="preserve"> Новотаманского</w:t>
      </w:r>
    </w:p>
    <w:p w:rsidR="004E2732" w:rsidRPr="00173E9F" w:rsidRDefault="004E2732" w:rsidP="004E2732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>сельского поселения</w:t>
      </w:r>
    </w:p>
    <w:p w:rsidR="004E2732" w:rsidRPr="00173E9F" w:rsidRDefault="004E2732" w:rsidP="004E2732">
      <w:pPr>
        <w:ind w:left="5103" w:right="-5"/>
        <w:jc w:val="center"/>
        <w:rPr>
          <w:sz w:val="28"/>
          <w:szCs w:val="28"/>
        </w:rPr>
      </w:pPr>
      <w:r w:rsidRPr="00173E9F">
        <w:rPr>
          <w:sz w:val="28"/>
          <w:szCs w:val="28"/>
        </w:rPr>
        <w:t xml:space="preserve">Темрюкского района </w:t>
      </w:r>
      <w:r w:rsidRPr="00173E9F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173E9F">
        <w:rPr>
          <w:sz w:val="28"/>
          <w:szCs w:val="28"/>
        </w:rPr>
        <w:t xml:space="preserve"> созыва</w:t>
      </w:r>
    </w:p>
    <w:p w:rsidR="004E2732" w:rsidRPr="00173E9F" w:rsidRDefault="00423534" w:rsidP="004E2732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</w:rPr>
        <w:t>от 18 июня</w:t>
      </w:r>
      <w:r w:rsidR="004E2732">
        <w:rPr>
          <w:sz w:val="28"/>
          <w:szCs w:val="28"/>
        </w:rPr>
        <w:t xml:space="preserve"> 2015</w:t>
      </w:r>
      <w:r w:rsidR="004E2732" w:rsidRPr="00173E9F">
        <w:rPr>
          <w:sz w:val="28"/>
          <w:szCs w:val="28"/>
        </w:rPr>
        <w:t xml:space="preserve"> г</w:t>
      </w:r>
      <w:r w:rsidR="004E2732">
        <w:rPr>
          <w:sz w:val="28"/>
          <w:szCs w:val="28"/>
        </w:rPr>
        <w:t>ода</w:t>
      </w:r>
      <w:r w:rsidR="004E2732" w:rsidRPr="00173E9F">
        <w:rPr>
          <w:sz w:val="28"/>
          <w:szCs w:val="28"/>
        </w:rPr>
        <w:t xml:space="preserve"> № </w:t>
      </w:r>
      <w:r w:rsidR="004E2732">
        <w:rPr>
          <w:sz w:val="28"/>
          <w:szCs w:val="28"/>
        </w:rPr>
        <w:t xml:space="preserve"> </w:t>
      </w:r>
      <w:r>
        <w:rPr>
          <w:sz w:val="28"/>
          <w:szCs w:val="28"/>
        </w:rPr>
        <w:t>68</w:t>
      </w:r>
    </w:p>
    <w:p w:rsidR="004E2732" w:rsidRDefault="004E2732" w:rsidP="004E2732">
      <w:pPr>
        <w:pStyle w:val="a7"/>
        <w:ind w:left="5670"/>
        <w:rPr>
          <w:b w:val="0"/>
          <w:bCs w:val="0"/>
          <w:szCs w:val="28"/>
        </w:rPr>
      </w:pPr>
    </w:p>
    <w:p w:rsidR="004E2732" w:rsidRPr="00173E9F" w:rsidRDefault="004E2732" w:rsidP="004E2732">
      <w:pPr>
        <w:pStyle w:val="a7"/>
        <w:rPr>
          <w:b w:val="0"/>
          <w:bCs w:val="0"/>
          <w:szCs w:val="28"/>
        </w:rPr>
      </w:pPr>
    </w:p>
    <w:p w:rsidR="007D57E1" w:rsidRPr="00EB61F7" w:rsidRDefault="00032EE1" w:rsidP="007D57E1">
      <w:pPr>
        <w:ind w:left="458" w:right="455"/>
        <w:jc w:val="center"/>
        <w:rPr>
          <w:shadow/>
          <w:sz w:val="28"/>
          <w:szCs w:val="28"/>
        </w:rPr>
      </w:pPr>
      <w:r>
        <w:rPr>
          <w:shadow/>
          <w:sz w:val="28"/>
          <w:szCs w:val="28"/>
        </w:rPr>
        <w:t>Изменения</w:t>
      </w:r>
      <w:r w:rsidR="007D57E1" w:rsidRPr="00EB61F7">
        <w:rPr>
          <w:shadow/>
          <w:sz w:val="28"/>
          <w:szCs w:val="28"/>
        </w:rPr>
        <w:t xml:space="preserve"> в генеральный план Новотаманского сельского поселения Темрюкского района</w:t>
      </w:r>
    </w:p>
    <w:p w:rsidR="007D57E1" w:rsidRPr="00EB61F7" w:rsidRDefault="007D57E1" w:rsidP="007D57E1">
      <w:pPr>
        <w:tabs>
          <w:tab w:val="left" w:pos="9356"/>
        </w:tabs>
        <w:rPr>
          <w:b/>
          <w:sz w:val="28"/>
          <w:szCs w:val="28"/>
        </w:rPr>
      </w:pPr>
    </w:p>
    <w:p w:rsidR="007D57E1" w:rsidRPr="00EB61F7" w:rsidRDefault="007D57E1" w:rsidP="007D57E1">
      <w:pPr>
        <w:jc w:val="center"/>
        <w:rPr>
          <w:sz w:val="28"/>
          <w:szCs w:val="28"/>
        </w:rPr>
      </w:pPr>
      <w:r w:rsidRPr="00EB61F7">
        <w:rPr>
          <w:sz w:val="28"/>
          <w:szCs w:val="28"/>
        </w:rPr>
        <w:t xml:space="preserve">Изменения внесены в </w:t>
      </w:r>
      <w:r w:rsidRPr="00EB61F7">
        <w:rPr>
          <w:b/>
          <w:sz w:val="28"/>
          <w:szCs w:val="28"/>
        </w:rPr>
        <w:t>Генеральный план Новотаманского сельского поселения Темрюкского района Краснодарского края,</w:t>
      </w:r>
      <w:r w:rsidRPr="00EB61F7">
        <w:rPr>
          <w:sz w:val="28"/>
          <w:szCs w:val="28"/>
        </w:rPr>
        <w:t xml:space="preserve"> разработанный ОАО «ИТРКК» в 2011 году и утверждённый решением Совета Новотаманского сельского поселения Темрюкского района от 5 апреля 2013 года №253</w:t>
      </w:r>
    </w:p>
    <w:p w:rsidR="007D57E1" w:rsidRPr="00EB61F7" w:rsidRDefault="007D57E1" w:rsidP="007D57E1">
      <w:pPr>
        <w:jc w:val="center"/>
        <w:rPr>
          <w:sz w:val="28"/>
          <w:szCs w:val="28"/>
        </w:rPr>
      </w:pPr>
    </w:p>
    <w:p w:rsidR="007D57E1" w:rsidRPr="00EB61F7" w:rsidRDefault="007D57E1" w:rsidP="007D57E1">
      <w:pPr>
        <w:jc w:val="center"/>
        <w:rPr>
          <w:b/>
          <w:spacing w:val="-4"/>
          <w:sz w:val="28"/>
          <w:szCs w:val="28"/>
        </w:rPr>
      </w:pPr>
    </w:p>
    <w:p w:rsidR="007D57E1" w:rsidRPr="00EB61F7" w:rsidRDefault="007D57E1" w:rsidP="007D57E1">
      <w:pPr>
        <w:jc w:val="center"/>
        <w:rPr>
          <w:b/>
          <w:sz w:val="28"/>
          <w:szCs w:val="28"/>
        </w:rPr>
      </w:pPr>
      <w:r w:rsidRPr="00EB61F7">
        <w:rPr>
          <w:b/>
          <w:sz w:val="28"/>
          <w:szCs w:val="28"/>
        </w:rPr>
        <w:t>СОДЕРЖАНИЕ</w:t>
      </w:r>
    </w:p>
    <w:p w:rsidR="007D57E1" w:rsidRPr="00EB61F7" w:rsidRDefault="007D57E1" w:rsidP="007D57E1">
      <w:pPr>
        <w:jc w:val="center"/>
        <w:rPr>
          <w:b/>
          <w:sz w:val="28"/>
          <w:szCs w:val="28"/>
        </w:rPr>
      </w:pPr>
    </w:p>
    <w:p w:rsidR="007D57E1" w:rsidRPr="00EB61F7" w:rsidRDefault="002E40C6" w:rsidP="007D57E1">
      <w:pPr>
        <w:pStyle w:val="11"/>
        <w:spacing w:before="0" w:after="0"/>
        <w:rPr>
          <w:rFonts w:ascii="Times New Roman" w:hAnsi="Times New Roman" w:cs="Times New Roman"/>
          <w:bCs w:val="0"/>
          <w:caps w:val="0"/>
          <w:noProof/>
          <w:sz w:val="28"/>
          <w:szCs w:val="28"/>
          <w:lang w:val="ru-RU" w:eastAsia="ru-RU" w:bidi="ar-SA"/>
        </w:rPr>
      </w:pPr>
      <w:r w:rsidRPr="002E40C6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7D57E1" w:rsidRPr="00EB61F7">
        <w:rPr>
          <w:rFonts w:ascii="Times New Roman" w:hAnsi="Times New Roman" w:cs="Times New Roman"/>
          <w:b/>
          <w:sz w:val="28"/>
          <w:szCs w:val="28"/>
        </w:rPr>
        <w:instrText xml:space="preserve"> TOC \o "1-3" \h \z \u </w:instrText>
      </w:r>
      <w:r w:rsidRPr="002E40C6">
        <w:rPr>
          <w:rFonts w:ascii="Times New Roman" w:hAnsi="Times New Roman" w:cs="Times New Roman"/>
          <w:b/>
          <w:sz w:val="28"/>
          <w:szCs w:val="28"/>
        </w:rPr>
        <w:fldChar w:fldCharType="separate"/>
      </w:r>
      <w:hyperlink w:anchor="_Toc326767284" w:history="1">
        <w:r w:rsidR="007D57E1" w:rsidRPr="00EB61F7">
          <w:rPr>
            <w:rStyle w:val="af4"/>
            <w:rFonts w:ascii="Times New Roman" w:hAnsi="Times New Roman" w:cs="Times New Roman"/>
            <w:noProof/>
            <w:sz w:val="28"/>
            <w:szCs w:val="28"/>
          </w:rPr>
          <w:t>ВВЕДЕНИЕ.</w: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t>6</w:t>
        </w:r>
      </w:hyperlink>
    </w:p>
    <w:p w:rsidR="007D57E1" w:rsidRPr="00EB61F7" w:rsidRDefault="002E40C6" w:rsidP="007D57E1">
      <w:pPr>
        <w:pStyle w:val="11"/>
        <w:spacing w:before="0" w:after="0"/>
        <w:rPr>
          <w:rFonts w:ascii="Times New Roman" w:hAnsi="Times New Roman" w:cs="Times New Roman"/>
          <w:bCs w:val="0"/>
          <w:caps w:val="0"/>
          <w:noProof/>
          <w:sz w:val="28"/>
          <w:szCs w:val="28"/>
          <w:lang w:val="ru-RU" w:eastAsia="ru-RU" w:bidi="ar-SA"/>
        </w:rPr>
      </w:pPr>
      <w:hyperlink w:anchor="_Toc326767285" w:history="1">
        <w:r w:rsidR="007D57E1" w:rsidRPr="007D57E1">
          <w:rPr>
            <w:rStyle w:val="af4"/>
            <w:rFonts w:ascii="Times New Roman" w:hAnsi="Times New Roman" w:cs="Times New Roman"/>
            <w:noProof/>
            <w:sz w:val="28"/>
            <w:szCs w:val="28"/>
            <w:lang w:val="ru-RU"/>
          </w:rPr>
          <w:t>Цели и задачи территориального планирования</w: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tab/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PAGEREF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_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Toc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>326767285 \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h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</w:instrText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t>1</w:t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7D57E1" w:rsidRPr="00EB61F7">
        <w:rPr>
          <w:rStyle w:val="af4"/>
          <w:rFonts w:ascii="Times New Roman" w:hAnsi="Times New Roman" w:cs="Times New Roman"/>
          <w:noProof/>
          <w:sz w:val="28"/>
          <w:szCs w:val="28"/>
          <w:lang w:val="ru-RU"/>
        </w:rPr>
        <w:t>2</w:t>
      </w:r>
    </w:p>
    <w:p w:rsidR="007D57E1" w:rsidRPr="00EB61F7" w:rsidRDefault="002E40C6" w:rsidP="007D57E1">
      <w:pPr>
        <w:pStyle w:val="11"/>
        <w:spacing w:before="0" w:after="0"/>
        <w:rPr>
          <w:rFonts w:ascii="Times New Roman" w:hAnsi="Times New Roman" w:cs="Times New Roman"/>
          <w:bCs w:val="0"/>
          <w:caps w:val="0"/>
          <w:noProof/>
          <w:sz w:val="28"/>
          <w:szCs w:val="28"/>
          <w:lang w:val="ru-RU" w:eastAsia="ru-RU" w:bidi="ar-SA"/>
        </w:rPr>
      </w:pPr>
      <w:hyperlink w:anchor="_Toc326767286" w:history="1">
        <w:r w:rsidR="007D57E1" w:rsidRPr="007D57E1">
          <w:rPr>
            <w:rStyle w:val="af4"/>
            <w:rFonts w:ascii="Times New Roman" w:hAnsi="Times New Roman" w:cs="Times New Roman"/>
            <w:noProof/>
            <w:sz w:val="28"/>
            <w:szCs w:val="28"/>
            <w:lang w:val="ru-RU"/>
          </w:rPr>
          <w:t>Прогноз перспективной численности населения</w: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tab/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PAGEREF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_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Toc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>326767286 \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h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</w:instrText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t>1</w:t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7D57E1" w:rsidRPr="00EB61F7">
        <w:rPr>
          <w:rStyle w:val="af4"/>
          <w:rFonts w:ascii="Times New Roman" w:hAnsi="Times New Roman" w:cs="Times New Roman"/>
          <w:noProof/>
          <w:sz w:val="28"/>
          <w:szCs w:val="28"/>
          <w:lang w:val="ru-RU"/>
        </w:rPr>
        <w:t>4</w:t>
      </w:r>
    </w:p>
    <w:p w:rsidR="007D57E1" w:rsidRPr="00EB61F7" w:rsidRDefault="002E40C6" w:rsidP="007D57E1">
      <w:pPr>
        <w:pStyle w:val="11"/>
        <w:spacing w:before="0" w:after="0"/>
        <w:rPr>
          <w:rFonts w:ascii="Times New Roman" w:hAnsi="Times New Roman" w:cs="Times New Roman"/>
          <w:bCs w:val="0"/>
          <w:caps w:val="0"/>
          <w:noProof/>
          <w:sz w:val="28"/>
          <w:szCs w:val="28"/>
          <w:lang w:val="ru-RU" w:eastAsia="ru-RU" w:bidi="ar-SA"/>
        </w:rPr>
      </w:pPr>
      <w:hyperlink w:anchor="_Toc326767287" w:history="1">
        <w:r w:rsidR="007D57E1" w:rsidRPr="007D57E1">
          <w:rPr>
            <w:rStyle w:val="af4"/>
            <w:rFonts w:ascii="Times New Roman" w:hAnsi="Times New Roman" w:cs="Times New Roman"/>
            <w:noProof/>
            <w:sz w:val="28"/>
            <w:szCs w:val="28"/>
            <w:lang w:val="ru-RU"/>
          </w:rPr>
          <w:t>ПЛАНИРУЕМОЕ использование территории поселения и развитие населенных пунктов</w: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tab/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PAGEREF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_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Toc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>326767287 \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h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</w:instrText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t>1</w:t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7D57E1" w:rsidRPr="00EB61F7">
        <w:rPr>
          <w:rStyle w:val="af4"/>
          <w:rFonts w:ascii="Times New Roman" w:hAnsi="Times New Roman" w:cs="Times New Roman"/>
          <w:noProof/>
          <w:sz w:val="28"/>
          <w:szCs w:val="28"/>
          <w:lang w:val="ru-RU"/>
        </w:rPr>
        <w:t>9</w:t>
      </w:r>
    </w:p>
    <w:p w:rsidR="007D57E1" w:rsidRPr="00EB61F7" w:rsidRDefault="002E40C6" w:rsidP="007D57E1">
      <w:pPr>
        <w:pStyle w:val="11"/>
        <w:spacing w:before="0" w:after="0"/>
        <w:rPr>
          <w:rFonts w:ascii="Times New Roman" w:hAnsi="Times New Roman" w:cs="Times New Roman"/>
          <w:bCs w:val="0"/>
          <w:caps w:val="0"/>
          <w:noProof/>
          <w:sz w:val="28"/>
          <w:szCs w:val="28"/>
          <w:lang w:val="ru-RU" w:eastAsia="ru-RU" w:bidi="ar-SA"/>
        </w:rPr>
      </w:pPr>
      <w:hyperlink w:anchor="_Toc326767288" w:history="1">
        <w:r w:rsidR="007D57E1" w:rsidRPr="007D57E1">
          <w:rPr>
            <w:rStyle w:val="af4"/>
            <w:rFonts w:ascii="Times New Roman" w:hAnsi="Times New Roman" w:cs="Times New Roman"/>
            <w:noProof/>
            <w:sz w:val="28"/>
            <w:szCs w:val="28"/>
            <w:lang w:val="ru-RU"/>
          </w:rPr>
          <w:t>сведения о планируемых объектах местного значения</w: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tab/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PAGEREF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_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Toc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>326767288 \</w:instrText>
        </w:r>
        <w:r w:rsidR="007D57E1"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instrText>h</w:instrText>
        </w:r>
        <w:r w:rsidR="007D57E1" w:rsidRPr="007D57E1">
          <w:rPr>
            <w:rFonts w:ascii="Times New Roman" w:hAnsi="Times New Roman" w:cs="Times New Roman"/>
            <w:noProof/>
            <w:webHidden/>
            <w:sz w:val="28"/>
            <w:szCs w:val="28"/>
            <w:lang w:val="ru-RU"/>
          </w:rPr>
          <w:instrText xml:space="preserve"> </w:instrText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B61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7D57E1" w:rsidRPr="00EB61F7">
        <w:rPr>
          <w:rStyle w:val="af4"/>
          <w:rFonts w:ascii="Times New Roman" w:hAnsi="Times New Roman" w:cs="Times New Roman"/>
          <w:noProof/>
          <w:sz w:val="28"/>
          <w:szCs w:val="28"/>
          <w:lang w:val="ru-RU"/>
        </w:rPr>
        <w:t>20</w:t>
      </w:r>
    </w:p>
    <w:p w:rsidR="007D57E1" w:rsidRPr="00EB61F7" w:rsidRDefault="002E40C6" w:rsidP="007D57E1">
      <w:pPr>
        <w:pStyle w:val="23"/>
        <w:spacing w:before="0" w:after="0"/>
        <w:rPr>
          <w:rFonts w:ascii="Times New Roman" w:hAnsi="Times New Roman"/>
          <w:noProof/>
          <w:sz w:val="28"/>
          <w:szCs w:val="28"/>
        </w:rPr>
      </w:pPr>
      <w:hyperlink w:anchor="_Toc326767289" w:history="1">
        <w:r w:rsidR="007D57E1" w:rsidRPr="00EB61F7">
          <w:rPr>
            <w:rStyle w:val="af4"/>
            <w:rFonts w:ascii="Times New Roman" w:hAnsi="Times New Roman"/>
            <w:noProof/>
            <w:kern w:val="32"/>
            <w:sz w:val="28"/>
            <w:szCs w:val="28"/>
          </w:rPr>
          <w:t>Функциональное зонирование территории.    параметры     функциональных зон.</w:t>
        </w:r>
        <w:r w:rsidR="007D57E1" w:rsidRPr="00EB61F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B61F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7D57E1" w:rsidRPr="00EB61F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_Toc326767289 \h </w:instrText>
        </w:r>
        <w:r w:rsidRPr="00EB61F7">
          <w:rPr>
            <w:rFonts w:ascii="Times New Roman" w:hAnsi="Times New Roman"/>
            <w:noProof/>
            <w:webHidden/>
            <w:sz w:val="28"/>
            <w:szCs w:val="28"/>
          </w:rPr>
        </w:r>
        <w:r w:rsidRPr="00EB61F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D57E1" w:rsidRPr="00EB61F7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Pr="00EB61F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  <w:r w:rsidR="007D57E1" w:rsidRPr="00EB61F7">
        <w:rPr>
          <w:rStyle w:val="af4"/>
          <w:rFonts w:ascii="Times New Roman" w:hAnsi="Times New Roman"/>
          <w:noProof/>
          <w:sz w:val="28"/>
          <w:szCs w:val="28"/>
        </w:rPr>
        <w:t>2</w:t>
      </w:r>
    </w:p>
    <w:p w:rsidR="007D57E1" w:rsidRPr="00EB61F7" w:rsidRDefault="002E40C6" w:rsidP="007D57E1">
      <w:pPr>
        <w:rPr>
          <w:b/>
          <w:color w:val="76923C"/>
          <w:sz w:val="28"/>
          <w:szCs w:val="28"/>
        </w:rPr>
      </w:pPr>
      <w:r w:rsidRPr="00EB61F7">
        <w:rPr>
          <w:b/>
          <w:sz w:val="28"/>
          <w:szCs w:val="28"/>
          <w:lang w:val="en-US" w:eastAsia="en-US" w:bidi="en-US"/>
        </w:rPr>
        <w:fldChar w:fldCharType="end"/>
      </w:r>
    </w:p>
    <w:p w:rsidR="007D57E1" w:rsidRDefault="007D57E1" w:rsidP="007D57E1">
      <w:pPr>
        <w:rPr>
          <w:color w:val="76923C"/>
          <w:sz w:val="28"/>
          <w:szCs w:val="28"/>
        </w:rPr>
      </w:pPr>
    </w:p>
    <w:p w:rsidR="007D57E1" w:rsidRPr="00EB61F7" w:rsidRDefault="007D57E1" w:rsidP="007D57E1">
      <w:pPr>
        <w:rPr>
          <w:sz w:val="28"/>
          <w:szCs w:val="28"/>
        </w:rPr>
      </w:pPr>
    </w:p>
    <w:p w:rsidR="007D57E1" w:rsidRPr="00EB61F7" w:rsidRDefault="007D57E1" w:rsidP="007D57E1">
      <w:pPr>
        <w:rPr>
          <w:sz w:val="28"/>
          <w:szCs w:val="28"/>
        </w:rPr>
      </w:pPr>
    </w:p>
    <w:p w:rsidR="007D57E1" w:rsidRPr="00EB61F7" w:rsidRDefault="007D57E1" w:rsidP="007D57E1">
      <w:pPr>
        <w:rPr>
          <w:sz w:val="28"/>
          <w:szCs w:val="28"/>
        </w:rPr>
        <w:sectPr w:rsidR="007D57E1" w:rsidRPr="00EB61F7" w:rsidSect="007D57E1">
          <w:pgSz w:w="11906" w:h="16838" w:code="9"/>
          <w:pgMar w:top="709" w:right="567" w:bottom="709" w:left="1701" w:header="567" w:footer="397" w:gutter="0"/>
          <w:cols w:space="708"/>
          <w:titlePg/>
          <w:docGrid w:linePitch="360"/>
        </w:sectPr>
      </w:pPr>
    </w:p>
    <w:p w:rsidR="007D57E1" w:rsidRPr="00EB61F7" w:rsidRDefault="007D57E1" w:rsidP="007D57E1">
      <w:pPr>
        <w:pStyle w:val="1"/>
        <w:pBdr>
          <w:bottom w:val="single" w:sz="4" w:space="1" w:color="auto"/>
        </w:pBdr>
        <w:jc w:val="center"/>
        <w:rPr>
          <w:caps/>
          <w:szCs w:val="28"/>
        </w:rPr>
      </w:pPr>
      <w:bookmarkStart w:id="1" w:name="_Toc326767284"/>
      <w:r w:rsidRPr="00EB61F7">
        <w:rPr>
          <w:caps/>
          <w:szCs w:val="28"/>
        </w:rPr>
        <w:lastRenderedPageBreak/>
        <w:t>ВВЕДЕНИЕ.</w:t>
      </w:r>
      <w:bookmarkEnd w:id="1"/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Генеральный план поселения</w:t>
      </w:r>
      <w:r w:rsidRPr="00EB61F7">
        <w:rPr>
          <w:sz w:val="28"/>
          <w:szCs w:val="28"/>
        </w:rPr>
        <w:t xml:space="preserve"> – документ территориального планирования, определяющий стратегию градостроительного развития поселения. Генеральный план является </w:t>
      </w:r>
      <w:r w:rsidRPr="00EB61F7">
        <w:rPr>
          <w:b/>
          <w:sz w:val="28"/>
          <w:szCs w:val="28"/>
        </w:rPr>
        <w:t>основным градостроительным документом</w:t>
      </w:r>
      <w:r w:rsidRPr="00EB61F7">
        <w:rPr>
          <w:sz w:val="28"/>
          <w:szCs w:val="28"/>
        </w:rPr>
        <w:t xml:space="preserve">, определяющим в интересах населения и государства условия формирования среды жизнедеятельности, направления и границы развития населенных пунктов поселения,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Изменения внесены в Генеральный план Новотаманского сельского поселения Темрюкского района Краснодарского края, разработанный ОАО «ИТРКК» в 2011 году и утверждённый решением Совета Новотаманского сельского поселения Темрюкского района от 5 апреля 2013 года №253.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Генеральный план является правовым актом территориального планирования муниципального уровня.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Внесение изменений в Генеральный план Новотаманского сельского поселения Темрюкского района Краснодарского края утверждённый решением Совета Новотаманского сельского поселения Темрюкского района от 5 апреля 2013 года №253, является градостроительным документом, определяющим основные идеи развития поселения на ближайшие 20 лет (2011 – 2031 г.), долгосрочные перспективы планировочной организации территории, в том числе для установления функциональных зон, зон планируемого размещения объектов капитального строительства для государственных и муниципальных нужд, зон с особыми условиями использования территорий, долгосрочные перспективы планировочной организации селитебных территорий, производственных зон, зон отдыха.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генеральный план поселения внесены изменения в части уточнения  функциональных зон пос. Таманский, пос. Веселовка и производственных территорий поселения.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Внесены следующие изменения:</w:t>
      </w:r>
    </w:p>
    <w:p w:rsidR="007D57E1" w:rsidRPr="00EB61F7" w:rsidRDefault="007D57E1" w:rsidP="007D57E1">
      <w:pPr>
        <w:ind w:firstLine="709"/>
        <w:jc w:val="both"/>
        <w:rPr>
          <w:b/>
          <w:sz w:val="28"/>
          <w:szCs w:val="28"/>
        </w:rPr>
      </w:pPr>
      <w:r w:rsidRPr="00EB61F7">
        <w:rPr>
          <w:b/>
          <w:sz w:val="28"/>
          <w:szCs w:val="28"/>
        </w:rPr>
        <w:t>пос. Таманский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земельном участке с кадастровым номером 23:30:0701002 на пересечении ул. Краснодарская и ул. Красноармейская отображена общественно-деловая зона для строительства ВОП (медицинское учреждение);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b/>
          <w:sz w:val="28"/>
          <w:szCs w:val="28"/>
        </w:rPr>
      </w:pPr>
      <w:r w:rsidRPr="00EB61F7">
        <w:rPr>
          <w:sz w:val="28"/>
          <w:szCs w:val="28"/>
        </w:rPr>
        <w:t>в западной части ул. Заводской изменено функциональное зонирование территории на территорию индивидуальной жилой застройки.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b/>
          <w:sz w:val="28"/>
          <w:szCs w:val="28"/>
        </w:rPr>
      </w:pPr>
      <w:r w:rsidRPr="00EB61F7">
        <w:rPr>
          <w:sz w:val="28"/>
          <w:szCs w:val="28"/>
        </w:rPr>
        <w:t>изменено функциональное зонирование территории, прилегающей с севера к земельному участку по ул. Юбилейная, 1 в пос. Таманский с «жилая зона» на «многофункциональная зона»;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b/>
          <w:sz w:val="28"/>
          <w:szCs w:val="28"/>
        </w:rPr>
      </w:pPr>
      <w:r w:rsidRPr="00EB61F7">
        <w:rPr>
          <w:sz w:val="28"/>
          <w:szCs w:val="28"/>
        </w:rPr>
        <w:t>изменено функциональное зонирование территории, прилегающей к АД «Прогресс-Волна» севернее пос. Таманский, с «зона зеленых насаждений специального назначения» на «зона многофункционального назначения»;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b/>
          <w:sz w:val="28"/>
          <w:szCs w:val="28"/>
        </w:rPr>
      </w:pPr>
      <w:r w:rsidRPr="00EB61F7">
        <w:rPr>
          <w:sz w:val="28"/>
          <w:szCs w:val="28"/>
        </w:rPr>
        <w:t xml:space="preserve">между земельными участками с кадастровыми номерами 23:30:0701002:1057 и 23:30:0701002:1042 по северной стороне ул. Ленина пос.Таманский установлена общественно-деловая зона. </w:t>
      </w:r>
    </w:p>
    <w:p w:rsidR="007D57E1" w:rsidRPr="00EB61F7" w:rsidRDefault="007D57E1" w:rsidP="007D57E1">
      <w:pPr>
        <w:ind w:firstLine="709"/>
        <w:jc w:val="both"/>
        <w:rPr>
          <w:b/>
          <w:sz w:val="28"/>
          <w:szCs w:val="28"/>
        </w:rPr>
      </w:pPr>
    </w:p>
    <w:p w:rsidR="007D57E1" w:rsidRPr="00EB61F7" w:rsidRDefault="007D57E1" w:rsidP="007D57E1">
      <w:pPr>
        <w:ind w:firstLine="709"/>
        <w:jc w:val="both"/>
        <w:rPr>
          <w:b/>
          <w:sz w:val="28"/>
          <w:szCs w:val="28"/>
        </w:rPr>
      </w:pPr>
      <w:r w:rsidRPr="00EB61F7">
        <w:rPr>
          <w:b/>
          <w:sz w:val="28"/>
          <w:szCs w:val="28"/>
        </w:rPr>
        <w:t>пос. Веселовка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зонирование земельного участка с кадастровым номером 23:30:0703006:128 для сельскохозяйственного производства изменено на проектируемую жилую застройку;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земельный участок с кадастровым номером 23-23-44/013/2006-466 указан как территория размещения объектов производственного и коммунально-складского назначения;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функциональная зона жилой застройки по ул. Гвардейская,9 изменена на зону общественно-делового назначения;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откорректирована территория отделения № 2 ОАО «АФ «Южная» (удалена проектная дорога местного значения);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западной части посёлка, с целью повышения эффективности использования земельного участка с кадастровым номер 23:30:0701012:0002, изменено его функциональное зонирование по заявлению ООО «Кастом Кэпитал Групп»;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изменено функциональное зонирование земельных участков с кадастровыми номерами 23:30:0703006:92 и 23:30:0703006:89 на зону курортно-рекреационного назначения;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земельном участке с кадастровым номером 23:30:0703004 по                     ул. Титова, 18 отображена общественно-деловая зона для строительства ВРИ (медицинское учреждение);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земельном участке с кадастровым номером 23:30:0703004 отображена общественно-деловая зона (кинотеатр);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земельных участках с кадастровыми номерами 23:30:0703006:46 и 23:30:0703006:48 по заявлению ИП «Аксенов А.А.» отображена зона курортно-рекреационного назначения;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с целью размещения объектов торговли на пересечении ул.Гвардейская и ул. Босфорская, на земельном участке с кадастровым номером 23:30:0703004, установлена зона общественно-делового назначения;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земельном участке в кадастровом квартале 23:30:0703006 в юго-западной части посёлка запланирована территория жилой застройки;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изменено функциональное зонирование земельного участка с кадастровым номером 23:30:0703006:59 на зону жилой застройки с размещением гостевых домов и мини-гостиниц;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изменено функциональное зонирование земельного участка с кадастровым номером 23:30:0703006:67 на зону жилой застройки с размещением гостевых домов и мини-гостиниц;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изменено функциональное зонирование земельного участка с кадастровым номером 23:30:0703003:28 на проектируемую жилую зону;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изменено функциональное зонирование применительно к территории, прилегающей с севера к земельному участку с кадастровым номером 23:30:0703006:2 с «рекреационная зона» на «санаторно-курортная зона»;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lastRenderedPageBreak/>
        <w:t>изменено функциональное зонирование земельного участка с кадастровым номером  23:30:0703006:2 с «санаторно-курортная зона» на зону, связанную с размещением рыболовецкого стана;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удалена проектная дорога по северной границе земельного участка с кадастровым номером 23:30:0703006:124;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земельных участках с кадастровыми номерами 23:30:0703003:6 и 23:30:0703003:8 отображена резервная жилая зона;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земельном массиве, предоставляемом семьям имеющим 3-х и более детей по ул. Российская, определено местоположение социальных объектов местного значения № 28 (детский сад) и № 36 (больница);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определено местоположение объектов инженерно-технического обеспечения по ул. Черноморской и ул. Морская (локальные очистные сооружения с охранной зоной 50 метров и КНС);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отображена остановка общественного транспорта по ул. Центральная в пос. Веселовка с установлением соответствующей функциональной зоны и внесена в экспликацию;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юго-западнее ул. Черноморская изменено функциональное зонирование проектируемой жилой зоны на зону коммунально-складского назначения без установления СЗЗ;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изменена функциональная зона земельного участка в районе ставков западнее ул. Черноморская на зону инженерной инфраструктуры;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земельном участке с кадастровым номером 23:30:0703000:303 отображена проектируемая жилая зона;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юго-западной части земельных участков с кадастровыми номерами 23:30:0701012:1, 23:30:0701012:3, 23:30:0701012:4 отображена проектируемая общественно-деловая зона.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</w:p>
    <w:p w:rsidR="007D57E1" w:rsidRPr="00EB61F7" w:rsidRDefault="007D57E1" w:rsidP="007D57E1">
      <w:pPr>
        <w:ind w:firstLine="709"/>
        <w:jc w:val="both"/>
        <w:rPr>
          <w:b/>
          <w:sz w:val="28"/>
          <w:szCs w:val="28"/>
        </w:rPr>
      </w:pPr>
      <w:r w:rsidRPr="00EB61F7">
        <w:rPr>
          <w:b/>
          <w:sz w:val="28"/>
          <w:szCs w:val="28"/>
        </w:rPr>
        <w:t>На территории поселения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к востоку от пос. Прогресс, на земельном участке с кадастровым номером 23:30:0702000 ООО «Хлоя», для расширения имеющейся производственной территории, отображена проектируемая производственная зона;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северо-западней пос. Таманский на земельном участке с кадастровым номером 23:30:0701000:3108 отображена проектируемая производственная зона ООО «Элеваторный комплекс Сенной»;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западней пос. Таманский вдоль автомобильной дороги на порт Тамань отображена проектируемая производственная зона ООО «Синтез-Юг»;</w:t>
      </w:r>
    </w:p>
    <w:p w:rsidR="007D57E1" w:rsidRPr="00EB61F7" w:rsidRDefault="007D57E1" w:rsidP="007D57E1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для строительства вышки связи юго-западнее пос. Таманский изменена функциональная зона земельного участка с «зона сельскохозяйственного назначения» на зону производственного назначения территории.</w:t>
      </w:r>
    </w:p>
    <w:p w:rsidR="007D57E1" w:rsidRPr="00EB61F7" w:rsidRDefault="007D57E1" w:rsidP="007D57E1">
      <w:pPr>
        <w:ind w:left="709"/>
        <w:jc w:val="both"/>
        <w:rPr>
          <w:sz w:val="28"/>
          <w:szCs w:val="28"/>
        </w:rPr>
      </w:pP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Разработка проекта велась в соответствии с положениями и требованиями: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num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Градостроительного Кодекса Российской Федерации;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num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Градостроительного кодекса Краснодарского края;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num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rFonts w:eastAsia="Calibri"/>
          <w:sz w:val="28"/>
          <w:szCs w:val="28"/>
        </w:rPr>
        <w:lastRenderedPageBreak/>
        <w:t>СП 42.13330.2011. Свод правил. «Градостроительство. Планировка и застройка городских и сельских поселений. Актуализированная редакция С</w:t>
      </w:r>
      <w:r w:rsidR="002B029F">
        <w:rPr>
          <w:rFonts w:eastAsia="Calibri"/>
          <w:sz w:val="28"/>
          <w:szCs w:val="28"/>
        </w:rPr>
        <w:t>а</w:t>
      </w:r>
      <w:r w:rsidRPr="00EB61F7">
        <w:rPr>
          <w:rFonts w:eastAsia="Calibri"/>
          <w:sz w:val="28"/>
          <w:szCs w:val="28"/>
        </w:rPr>
        <w:t>НиП 2.07.01-89*</w:t>
      </w:r>
      <w:r w:rsidRPr="00EB61F7">
        <w:rPr>
          <w:sz w:val="28"/>
          <w:szCs w:val="28"/>
        </w:rPr>
        <w:t>»;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num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Земельного Кодекса Российской Федерации;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num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num" w:pos="1134"/>
        </w:tabs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противопожарных и других норм проектирования;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num" w:pos="1134"/>
        </w:tabs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технического задания на проектирование, утвержденного заказчиком.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Территориальное планирование  Новотаманского сельского поселения осуществляется посредством разработки и утверждения его генерального плана, на основании которого юридически обоснованно осуществляются последующие этапы градостроительной деятельности: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left" w:pos="1134"/>
        </w:tabs>
        <w:suppressAutoHyphens/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подготовка проекта и принятие нормативного правового акта градостроительного зонирования – правил землепользования и застройки с установлением градостроительных регламентов;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left" w:pos="1134"/>
        </w:tabs>
        <w:suppressAutoHyphens/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разработка и утверждение планов и программ комплексного развития систем коммунальной инфраструктуры;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разработка проектов по инженерному обеспечению территории;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разработка и утверждение градостроительной документации по застройке территорий первоочередного освоения (проекты планировки, проекты межевания);</w:t>
      </w:r>
    </w:p>
    <w:p w:rsidR="007D57E1" w:rsidRPr="00EB61F7" w:rsidRDefault="007D57E1" w:rsidP="007D57E1">
      <w:pPr>
        <w:numPr>
          <w:ilvl w:val="0"/>
          <w:numId w:val="1"/>
        </w:numPr>
        <w:tabs>
          <w:tab w:val="clear" w:pos="1429"/>
          <w:tab w:val="left" w:pos="1134"/>
        </w:tabs>
        <w:suppressAutoHyphens/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подготовка градостроительных планов земельных участков.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Согласно действующему законодательству генеральным планом </w:t>
      </w:r>
      <w:r w:rsidRPr="00EB61F7">
        <w:rPr>
          <w:b/>
          <w:sz w:val="28"/>
          <w:szCs w:val="28"/>
        </w:rPr>
        <w:t>устанавливаются и утверждаются</w:t>
      </w:r>
      <w:r w:rsidRPr="00EB61F7">
        <w:rPr>
          <w:sz w:val="28"/>
          <w:szCs w:val="28"/>
        </w:rPr>
        <w:t>:</w:t>
      </w:r>
    </w:p>
    <w:p w:rsidR="007D57E1" w:rsidRPr="00EB61F7" w:rsidRDefault="007D57E1" w:rsidP="007D57E1">
      <w:pPr>
        <w:pStyle w:val="a6"/>
        <w:numPr>
          <w:ilvl w:val="0"/>
          <w:numId w:val="7"/>
        </w:numPr>
        <w:tabs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EB61F7">
        <w:rPr>
          <w:rFonts w:ascii="Times New Roman" w:hAnsi="Times New Roman"/>
          <w:sz w:val="28"/>
          <w:szCs w:val="28"/>
        </w:rPr>
        <w:t xml:space="preserve">территориальная организация и планировочная структура территории поселения; </w:t>
      </w:r>
    </w:p>
    <w:p w:rsidR="007D57E1" w:rsidRPr="00EB61F7" w:rsidRDefault="007D57E1" w:rsidP="007D57E1">
      <w:pPr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функциональное зонирование территории поселения;</w:t>
      </w:r>
    </w:p>
    <w:p w:rsidR="007D57E1" w:rsidRPr="00EB61F7" w:rsidRDefault="007D57E1" w:rsidP="007D57E1">
      <w:pPr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границы зон планируемого размещения объектов капитального строительства муниципального уровня.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В состав </w:t>
      </w:r>
      <w:r w:rsidRPr="00EB61F7">
        <w:rPr>
          <w:sz w:val="28"/>
          <w:szCs w:val="28"/>
          <w:u w:val="single"/>
        </w:rPr>
        <w:t>материалов проекта генерального плана</w:t>
      </w:r>
      <w:r w:rsidRPr="00EB61F7">
        <w:rPr>
          <w:sz w:val="28"/>
          <w:szCs w:val="28"/>
        </w:rPr>
        <w:t xml:space="preserve"> входят: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  <w:lang w:eastAsia="ar-SA"/>
        </w:rPr>
      </w:pPr>
      <w:r w:rsidRPr="00EB61F7">
        <w:rPr>
          <w:b/>
          <w:sz w:val="28"/>
          <w:szCs w:val="28"/>
        </w:rPr>
        <w:t>Часть 1.</w:t>
      </w:r>
      <w:r w:rsidRPr="00EB61F7">
        <w:rPr>
          <w:sz w:val="28"/>
          <w:szCs w:val="28"/>
        </w:rPr>
        <w:t xml:space="preserve"> Положение о территориальном планировании</w:t>
      </w:r>
      <w:r w:rsidRPr="00EB61F7">
        <w:rPr>
          <w:sz w:val="28"/>
          <w:szCs w:val="28"/>
          <w:lang w:eastAsia="ar-SA"/>
        </w:rPr>
        <w:t xml:space="preserve"> </w:t>
      </w:r>
    </w:p>
    <w:p w:rsidR="007D57E1" w:rsidRPr="00EB61F7" w:rsidRDefault="007D57E1" w:rsidP="007D57E1">
      <w:pPr>
        <w:ind w:firstLine="709"/>
        <w:jc w:val="both"/>
        <w:rPr>
          <w:b/>
          <w:sz w:val="28"/>
          <w:szCs w:val="28"/>
        </w:rPr>
      </w:pPr>
      <w:r w:rsidRPr="00EB61F7">
        <w:rPr>
          <w:b/>
          <w:sz w:val="28"/>
          <w:szCs w:val="28"/>
        </w:rPr>
        <w:t>Часть 2.</w:t>
      </w:r>
      <w:r w:rsidRPr="00EB61F7">
        <w:rPr>
          <w:sz w:val="28"/>
          <w:szCs w:val="28"/>
        </w:rPr>
        <w:t xml:space="preserve"> Графические материалы (схемы) генерального плана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В целях согласования и обеспечения процесса утверждения в данной работе выполнены </w:t>
      </w:r>
      <w:r w:rsidRPr="00EB61F7">
        <w:rPr>
          <w:sz w:val="28"/>
          <w:szCs w:val="28"/>
          <w:u w:val="single"/>
        </w:rPr>
        <w:t>материалы по обоснованию проекта генерального плана</w:t>
      </w:r>
      <w:r w:rsidRPr="00EB61F7">
        <w:rPr>
          <w:sz w:val="28"/>
          <w:szCs w:val="28"/>
        </w:rPr>
        <w:t>, включающие: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Часть 1.</w:t>
      </w:r>
      <w:r w:rsidRPr="00EB61F7">
        <w:rPr>
          <w:sz w:val="28"/>
          <w:szCs w:val="28"/>
        </w:rPr>
        <w:t xml:space="preserve"> Пояснительная записка (описание обоснований проекта генерального плана)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Часть 2.</w:t>
      </w:r>
      <w:r w:rsidRPr="00EB61F7">
        <w:rPr>
          <w:sz w:val="28"/>
          <w:szCs w:val="28"/>
        </w:rPr>
        <w:t xml:space="preserve"> Графические материалы (схемы) по обоснованию проекта генерального плана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Согласно заданию на проектирование в составе данного проекта субподрядными организациями были выполнены такие специализированные разделы, как:</w:t>
      </w:r>
    </w:p>
    <w:p w:rsidR="007D57E1" w:rsidRPr="00EB61F7" w:rsidRDefault="007D57E1" w:rsidP="007D57E1">
      <w:pPr>
        <w:numPr>
          <w:ilvl w:val="0"/>
          <w:numId w:val="12"/>
        </w:numPr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раздел «Перечень основных факторов риска возникновения чрезвычайных ситуаций природного и техногенного характера»;</w:t>
      </w:r>
    </w:p>
    <w:p w:rsidR="007D57E1" w:rsidRPr="00EB61F7" w:rsidRDefault="007D57E1" w:rsidP="007D57E1">
      <w:pPr>
        <w:numPr>
          <w:ilvl w:val="0"/>
          <w:numId w:val="12"/>
        </w:numPr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карты-планы границ населенных пунктов (разработаны для внесения сведений в государственный кадастр недвижимости).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lastRenderedPageBreak/>
        <w:t>Проект разработан на топографической основе масштаба 1:10000, выполненной ООО "Абсолют", г.Краснодар, и предоставленной Заказчиком. Также для разработки проекта Заказчиком были предоставлены такие специализированные разделы, как:</w:t>
      </w:r>
    </w:p>
    <w:p w:rsidR="007D57E1" w:rsidRPr="00EB61F7" w:rsidRDefault="007D57E1" w:rsidP="007D57E1">
      <w:pPr>
        <w:numPr>
          <w:ilvl w:val="0"/>
          <w:numId w:val="12"/>
        </w:numPr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технический отчет по составлению схематической карты инженерно-геологического районирования Новотаманского сельского поселения (ГУП «Кубаньгеология» филиал Азовское отделение, г. Темрюк);</w:t>
      </w:r>
    </w:p>
    <w:p w:rsidR="007D57E1" w:rsidRPr="00EB61F7" w:rsidRDefault="007D57E1" w:rsidP="007D57E1">
      <w:pPr>
        <w:numPr>
          <w:ilvl w:val="0"/>
          <w:numId w:val="12"/>
        </w:numPr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раздел «Охрана историко-культурного наследия» (ОАО «Наследие Кубани»,г.Краснодар);</w:t>
      </w:r>
    </w:p>
    <w:p w:rsidR="007D57E1" w:rsidRPr="00EB61F7" w:rsidRDefault="007D57E1" w:rsidP="007D57E1">
      <w:pPr>
        <w:numPr>
          <w:ilvl w:val="0"/>
          <w:numId w:val="12"/>
        </w:numPr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технический отчет о наличии полезных ископаемых (ООО «Кубаньгеоэкотор», г.Краснодар).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Графические материалы проекта выполнены с привязкой к установленной системе координат МСК-23.</w:t>
      </w:r>
    </w:p>
    <w:p w:rsidR="007D57E1" w:rsidRPr="00EB61F7" w:rsidRDefault="007D57E1" w:rsidP="007D57E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В соответствии с Градостроительным Кодексом Краснодарского края разработка проекта осуществлена на основании положений о территориальном планировании, содержащихся в «Схеме территориального планирования муниципального образования  Темрюкский район Краснодарского края».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соответствии с Градостроительным Кодексом не требуется определение срока реализации Генерального плана, так как это невозможно в условиях современной рыночной экономики, не регулируемой плановым хозяйством. Исходя из этого, данный проект определяет развитие сельского поселения на бессрочный период, условно выделяя периоды первоочередного развития (ориентировочно 5÷10 лет с момента утверждения генплана); расчетный срок (основной показатель – ориентировочно 25÷30 лет); резервное освоение на дальнейшую перспективу (свыше 25÷30 лет).</w:t>
      </w:r>
    </w:p>
    <w:p w:rsidR="007D57E1" w:rsidRPr="00EB61F7" w:rsidRDefault="007D57E1" w:rsidP="007D57E1">
      <w:pPr>
        <w:ind w:firstLine="709"/>
        <w:jc w:val="both"/>
        <w:rPr>
          <w:color w:val="76923C"/>
          <w:sz w:val="28"/>
          <w:szCs w:val="28"/>
        </w:rPr>
        <w:sectPr w:rsidR="007D57E1" w:rsidRPr="00EB61F7" w:rsidSect="00EE0830">
          <w:pgSz w:w="11906" w:h="16838" w:code="9"/>
          <w:pgMar w:top="709" w:right="567" w:bottom="709" w:left="1701" w:header="567" w:footer="397" w:gutter="0"/>
          <w:cols w:space="708"/>
          <w:docGrid w:linePitch="360"/>
        </w:sectPr>
      </w:pPr>
    </w:p>
    <w:p w:rsidR="007D57E1" w:rsidRPr="00EB61F7" w:rsidRDefault="007D57E1" w:rsidP="007D57E1">
      <w:pPr>
        <w:pStyle w:val="12"/>
        <w:pBdr>
          <w:bottom w:val="single" w:sz="4" w:space="1" w:color="auto"/>
        </w:pBdr>
        <w:rPr>
          <w:rFonts w:ascii="Times New Roman" w:hAnsi="Times New Roman"/>
          <w:color w:val="76923C"/>
        </w:rPr>
      </w:pPr>
    </w:p>
    <w:p w:rsidR="007D57E1" w:rsidRPr="00EB61F7" w:rsidRDefault="007D57E1" w:rsidP="007D57E1">
      <w:pPr>
        <w:pStyle w:val="12"/>
        <w:pBdr>
          <w:bottom w:val="single" w:sz="4" w:space="1" w:color="auto"/>
        </w:pBdr>
        <w:rPr>
          <w:rFonts w:ascii="Times New Roman" w:hAnsi="Times New Roman"/>
        </w:rPr>
      </w:pPr>
      <w:bookmarkStart w:id="2" w:name="_Toc326767285"/>
      <w:r w:rsidRPr="00EB61F7">
        <w:rPr>
          <w:rFonts w:ascii="Times New Roman" w:hAnsi="Times New Roman"/>
        </w:rPr>
        <w:t>Цели и задачи территориального планирования</w:t>
      </w:r>
      <w:bookmarkEnd w:id="2"/>
    </w:p>
    <w:p w:rsidR="007D57E1" w:rsidRPr="00EB61F7" w:rsidRDefault="007D57E1" w:rsidP="007D57E1">
      <w:pPr>
        <w:rPr>
          <w:caps/>
          <w:sz w:val="28"/>
          <w:szCs w:val="28"/>
        </w:rPr>
      </w:pPr>
    </w:p>
    <w:p w:rsidR="007D57E1" w:rsidRPr="00EB61F7" w:rsidRDefault="007D57E1" w:rsidP="007D57E1">
      <w:pPr>
        <w:ind w:firstLine="720"/>
        <w:jc w:val="both"/>
        <w:rPr>
          <w:b/>
          <w:sz w:val="28"/>
          <w:szCs w:val="28"/>
        </w:rPr>
      </w:pPr>
      <w:r w:rsidRPr="00EB61F7">
        <w:rPr>
          <w:sz w:val="28"/>
          <w:szCs w:val="28"/>
        </w:rPr>
        <w:t>Проектные решения генерального плана являются основой для комплексного решения вопросов организации планировочной структуры, территориального, инфраструктурного и социально-экономического развития поселений; для разработки правил землепользования и застройки, устанавливающих правовой режим использования территориальных зон, а также для определения зон инвестиционного развития.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Основными целями территориального планирования при разработке генерального плана  Новотаманского сельского поселения  являются:</w:t>
      </w:r>
    </w:p>
    <w:p w:rsidR="007D57E1" w:rsidRPr="00EB61F7" w:rsidRDefault="007D57E1" w:rsidP="007D57E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создание действенного инструмента управления развитием территории</w:t>
      </w:r>
      <w:r w:rsidRPr="00EB61F7">
        <w:rPr>
          <w:sz w:val="28"/>
          <w:szCs w:val="28"/>
        </w:rPr>
        <w:t xml:space="preserve"> в соответствии с федеральным и краевым законодательством; </w:t>
      </w:r>
    </w:p>
    <w:p w:rsidR="007D57E1" w:rsidRPr="00EB61F7" w:rsidRDefault="007D57E1" w:rsidP="007D57E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обеспечение</w:t>
      </w:r>
      <w:r w:rsidRPr="00EB61F7">
        <w:rPr>
          <w:sz w:val="28"/>
          <w:szCs w:val="28"/>
        </w:rPr>
        <w:t xml:space="preserve"> градостроительными средствами </w:t>
      </w:r>
      <w:r w:rsidRPr="00EB61F7">
        <w:rPr>
          <w:b/>
          <w:sz w:val="28"/>
          <w:szCs w:val="28"/>
        </w:rPr>
        <w:t>роста качества жизни населения</w:t>
      </w:r>
      <w:r w:rsidRPr="00EB61F7">
        <w:rPr>
          <w:sz w:val="28"/>
          <w:szCs w:val="28"/>
        </w:rPr>
        <w:t xml:space="preserve">, </w:t>
      </w:r>
      <w:r w:rsidRPr="00EB61F7">
        <w:rPr>
          <w:b/>
          <w:sz w:val="28"/>
          <w:szCs w:val="28"/>
        </w:rPr>
        <w:t>учета интересов</w:t>
      </w:r>
      <w:r w:rsidRPr="00EB61F7">
        <w:rPr>
          <w:sz w:val="28"/>
          <w:szCs w:val="28"/>
        </w:rPr>
        <w:t xml:space="preserve"> юридических и физических лиц при определении назначения территорий, </w:t>
      </w:r>
      <w:r w:rsidRPr="00EB61F7">
        <w:rPr>
          <w:b/>
          <w:sz w:val="28"/>
          <w:szCs w:val="28"/>
        </w:rPr>
        <w:t>исходя из совокупности</w:t>
      </w:r>
      <w:r w:rsidRPr="00EB61F7">
        <w:rPr>
          <w:sz w:val="28"/>
          <w:szCs w:val="28"/>
        </w:rPr>
        <w:t xml:space="preserve"> социальных , экономических, экологических и иных </w:t>
      </w:r>
      <w:r w:rsidRPr="00EB61F7">
        <w:rPr>
          <w:b/>
          <w:sz w:val="28"/>
          <w:szCs w:val="28"/>
        </w:rPr>
        <w:t>факторов</w:t>
      </w:r>
      <w:r w:rsidRPr="00EB61F7">
        <w:rPr>
          <w:sz w:val="28"/>
          <w:szCs w:val="28"/>
        </w:rPr>
        <w:t>;</w:t>
      </w:r>
    </w:p>
    <w:p w:rsidR="007D57E1" w:rsidRPr="00EB61F7" w:rsidRDefault="007D57E1" w:rsidP="007D57E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обеспечение целостности сельского поселения как муниципального образования</w:t>
      </w:r>
      <w:r w:rsidRPr="00EB61F7">
        <w:rPr>
          <w:sz w:val="28"/>
          <w:szCs w:val="28"/>
        </w:rPr>
        <w:t xml:space="preserve"> путем его территориального планирования;</w:t>
      </w:r>
    </w:p>
    <w:p w:rsidR="007D57E1" w:rsidRPr="00EB61F7" w:rsidRDefault="007D57E1" w:rsidP="007D57E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выработка рациональных решений по планировочной организации и функциональному зонированию территории</w:t>
      </w:r>
      <w:r w:rsidRPr="00EB61F7">
        <w:rPr>
          <w:sz w:val="28"/>
          <w:szCs w:val="28"/>
        </w:rPr>
        <w:t>, соответствующих максимальному раскрытию рекреационного и социально-экономического потенциала поселения с учетом опережающего развития инженерной и транспортной инфраструктуры.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Реализация указанных целей осуществляется посредством решения задач территориального планирования. Основными задачами генерального плана являются:</w:t>
      </w:r>
    </w:p>
    <w:p w:rsidR="007D57E1" w:rsidRPr="00EB61F7" w:rsidRDefault="007D57E1" w:rsidP="007D57E1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выявление проблем градостроительного развития</w:t>
      </w:r>
      <w:r w:rsidRPr="00EB61F7">
        <w:rPr>
          <w:sz w:val="28"/>
          <w:szCs w:val="28"/>
        </w:rPr>
        <w:t xml:space="preserve"> территории </w:t>
      </w:r>
      <w:r w:rsidRPr="00EB61F7">
        <w:rPr>
          <w:b/>
          <w:sz w:val="28"/>
          <w:szCs w:val="28"/>
        </w:rPr>
        <w:t>и</w:t>
      </w:r>
      <w:r w:rsidRPr="00EB61F7">
        <w:rPr>
          <w:sz w:val="28"/>
          <w:szCs w:val="28"/>
        </w:rPr>
        <w:t xml:space="preserve"> </w:t>
      </w:r>
      <w:r w:rsidRPr="00EB61F7">
        <w:rPr>
          <w:b/>
          <w:sz w:val="28"/>
          <w:szCs w:val="28"/>
        </w:rPr>
        <w:t>внесение изменений</w:t>
      </w:r>
      <w:r w:rsidRPr="00EB61F7">
        <w:rPr>
          <w:sz w:val="28"/>
          <w:szCs w:val="28"/>
        </w:rPr>
        <w:t xml:space="preserve"> в действующий генеральный план;</w:t>
      </w:r>
    </w:p>
    <w:p w:rsidR="007D57E1" w:rsidRPr="00EB61F7" w:rsidRDefault="007D57E1" w:rsidP="007D57E1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создание электронного генерального плана</w:t>
      </w:r>
      <w:r w:rsidRPr="00EB61F7">
        <w:rPr>
          <w:sz w:val="28"/>
          <w:szCs w:val="28"/>
        </w:rPr>
        <w:t xml:space="preserve"> на основе новейших компьютерных технологий и программного обеспечения, а также с учетом требований к формированию ресурсов информационных систем обеспечения градостроительной деятельности;</w:t>
      </w:r>
    </w:p>
    <w:p w:rsidR="007D57E1" w:rsidRPr="00EB61F7" w:rsidRDefault="007D57E1" w:rsidP="007D57E1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определение зон, в которых осуществляется жизнедеятельность населения посредством </w:t>
      </w:r>
      <w:r w:rsidRPr="00EB61F7">
        <w:rPr>
          <w:b/>
          <w:sz w:val="28"/>
          <w:szCs w:val="28"/>
        </w:rPr>
        <w:t>функционального зонирования территории</w:t>
      </w:r>
      <w:r w:rsidRPr="00EB61F7">
        <w:rPr>
          <w:sz w:val="28"/>
          <w:szCs w:val="28"/>
        </w:rPr>
        <w:t>;</w:t>
      </w:r>
    </w:p>
    <w:p w:rsidR="007D57E1" w:rsidRPr="00EB61F7" w:rsidRDefault="007D57E1" w:rsidP="007D57E1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разработка оптимальной функционально-планировочной структуры</w:t>
      </w:r>
      <w:r w:rsidRPr="00EB61F7">
        <w:rPr>
          <w:sz w:val="28"/>
          <w:szCs w:val="28"/>
        </w:rPr>
        <w:t xml:space="preserve"> сельского поселения, создающей предпосылки для гармоничного и устойчивого развития территории;</w:t>
      </w:r>
    </w:p>
    <w:p w:rsidR="007D57E1" w:rsidRPr="00EB61F7" w:rsidRDefault="007D57E1" w:rsidP="007D57E1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определение зон планируемого размещения объектов капитального</w:t>
      </w:r>
      <w:r w:rsidRPr="00EB61F7">
        <w:rPr>
          <w:sz w:val="28"/>
          <w:szCs w:val="28"/>
        </w:rPr>
        <w:t xml:space="preserve"> </w:t>
      </w:r>
      <w:r w:rsidRPr="00EB61F7">
        <w:rPr>
          <w:b/>
          <w:sz w:val="28"/>
          <w:szCs w:val="28"/>
        </w:rPr>
        <w:t>строительства</w:t>
      </w:r>
      <w:r w:rsidRPr="00EB61F7">
        <w:rPr>
          <w:sz w:val="28"/>
          <w:szCs w:val="28"/>
        </w:rPr>
        <w:t xml:space="preserve"> местного значения;</w:t>
      </w:r>
    </w:p>
    <w:p w:rsidR="007D57E1" w:rsidRPr="00EB61F7" w:rsidRDefault="007D57E1" w:rsidP="007D57E1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определение системы параметров развития</w:t>
      </w:r>
      <w:r w:rsidRPr="00EB61F7">
        <w:rPr>
          <w:sz w:val="28"/>
          <w:szCs w:val="28"/>
        </w:rPr>
        <w:t xml:space="preserve">  сельского поселения, обеспечивающей взаимосогласованную и сбалансированную динамику градостроительных, инфраструктурных, природных, социальных и лечебно-оздоровительных компонентов развития.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Принятые в данном генеральном плане решения основываются на следующих основных принципах:</w:t>
      </w:r>
    </w:p>
    <w:p w:rsidR="007D57E1" w:rsidRPr="00EB61F7" w:rsidRDefault="007D57E1" w:rsidP="007D57E1">
      <w:pPr>
        <w:widowControl w:val="0"/>
        <w:numPr>
          <w:ilvl w:val="0"/>
          <w:numId w:val="2"/>
        </w:numPr>
        <w:suppressAutoHyphens/>
        <w:ind w:right="-2"/>
        <w:jc w:val="both"/>
        <w:rPr>
          <w:sz w:val="28"/>
          <w:szCs w:val="28"/>
        </w:rPr>
      </w:pPr>
      <w:r w:rsidRPr="00EB61F7">
        <w:rPr>
          <w:sz w:val="28"/>
          <w:szCs w:val="28"/>
        </w:rPr>
        <w:lastRenderedPageBreak/>
        <w:t>развития курортно-рекреационной сферы;</w:t>
      </w:r>
    </w:p>
    <w:p w:rsidR="007D57E1" w:rsidRPr="00EB61F7" w:rsidRDefault="007D57E1" w:rsidP="007D57E1">
      <w:pPr>
        <w:widowControl w:val="0"/>
        <w:numPr>
          <w:ilvl w:val="0"/>
          <w:numId w:val="2"/>
        </w:numPr>
        <w:suppressAutoHyphens/>
        <w:ind w:right="-2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развитие винодельческой промышленности и агропромышленного комплекса;</w:t>
      </w:r>
    </w:p>
    <w:p w:rsidR="007D57E1" w:rsidRPr="00EB61F7" w:rsidRDefault="007D57E1" w:rsidP="007D57E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обеспечения сохранности и восстановления природного комплекса территории;</w:t>
      </w:r>
    </w:p>
    <w:p w:rsidR="007D57E1" w:rsidRPr="00EB61F7" w:rsidRDefault="007D57E1" w:rsidP="007D57E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устойчивого развития территории за счет рационального природопользования и охраны природных ресурсов в интересах настоящего и будущего поколений;</w:t>
      </w:r>
    </w:p>
    <w:p w:rsidR="007D57E1" w:rsidRPr="00EB61F7" w:rsidRDefault="007D57E1" w:rsidP="007D57E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соблюдения последовательности действий по территориальному планированию с учетом опережающего развития систем коммунальной инфраструктуры;</w:t>
      </w:r>
    </w:p>
    <w:p w:rsidR="007D57E1" w:rsidRPr="00EB61F7" w:rsidRDefault="007D57E1" w:rsidP="007D57E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рационального размещения объектов капитального строительства местного значения, автомобильных дорог общего пользования, иных транспортных и инженерных сооружений.</w:t>
      </w:r>
    </w:p>
    <w:p w:rsidR="007D57E1" w:rsidRPr="00EB61F7" w:rsidRDefault="007D57E1" w:rsidP="007D57E1">
      <w:pPr>
        <w:pStyle w:val="21"/>
        <w:spacing w:before="0" w:after="0"/>
        <w:rPr>
          <w:rFonts w:ascii="Times New Roman" w:hAnsi="Times New Roman"/>
          <w:caps w:val="0"/>
        </w:rPr>
      </w:pPr>
    </w:p>
    <w:p w:rsidR="007D57E1" w:rsidRPr="00EB61F7" w:rsidRDefault="007D57E1" w:rsidP="007D57E1">
      <w:pPr>
        <w:rPr>
          <w:color w:val="76923C"/>
          <w:sz w:val="28"/>
          <w:szCs w:val="28"/>
        </w:rPr>
      </w:pPr>
    </w:p>
    <w:p w:rsidR="007D57E1" w:rsidRPr="00EB61F7" w:rsidRDefault="007D57E1" w:rsidP="007D57E1">
      <w:pPr>
        <w:jc w:val="center"/>
        <w:rPr>
          <w:b/>
          <w:caps/>
          <w:color w:val="76923C"/>
          <w:sz w:val="28"/>
          <w:szCs w:val="28"/>
        </w:rPr>
        <w:sectPr w:rsidR="007D57E1" w:rsidRPr="00EB61F7" w:rsidSect="00EE0830">
          <w:pgSz w:w="11906" w:h="16838" w:code="9"/>
          <w:pgMar w:top="709" w:right="567" w:bottom="709" w:left="1701" w:header="567" w:footer="397" w:gutter="0"/>
          <w:cols w:space="708"/>
          <w:docGrid w:linePitch="360"/>
        </w:sectPr>
      </w:pPr>
    </w:p>
    <w:p w:rsidR="007D57E1" w:rsidRPr="00EB61F7" w:rsidRDefault="007D57E1" w:rsidP="007D57E1">
      <w:pPr>
        <w:pStyle w:val="12"/>
        <w:pBdr>
          <w:bottom w:val="single" w:sz="4" w:space="1" w:color="auto"/>
        </w:pBdr>
        <w:rPr>
          <w:rFonts w:ascii="Times New Roman" w:hAnsi="Times New Roman"/>
          <w:i/>
        </w:rPr>
      </w:pPr>
      <w:bookmarkStart w:id="3" w:name="_Toc326767286"/>
      <w:r w:rsidRPr="00EB61F7">
        <w:rPr>
          <w:rFonts w:ascii="Times New Roman" w:hAnsi="Times New Roman"/>
        </w:rPr>
        <w:lastRenderedPageBreak/>
        <w:t>Прогноз перспективной численности населения</w:t>
      </w:r>
      <w:bookmarkEnd w:id="3"/>
      <w:r w:rsidRPr="00EB61F7">
        <w:rPr>
          <w:rFonts w:ascii="Times New Roman" w:hAnsi="Times New Roman"/>
        </w:rPr>
        <w:t xml:space="preserve">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Численность постоянного населения Новотаманского сельского поселения по состоянию на 01.01.2011 года — 5,7 тыс. человек, что составляет 4,8% от общей численности Темрюкского района, плотность населения в поселении — 60,2 чел/км</w:t>
      </w:r>
      <w:r w:rsidRPr="00EB61F7">
        <w:rPr>
          <w:sz w:val="28"/>
          <w:szCs w:val="28"/>
          <w:vertAlign w:val="superscript"/>
        </w:rPr>
        <w:t>2</w:t>
      </w:r>
      <w:r w:rsidRPr="00EB61F7">
        <w:rPr>
          <w:sz w:val="28"/>
          <w:szCs w:val="28"/>
        </w:rPr>
        <w:t>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состав Новотаманского сельского поселения входят 4 населенных пункта: административный центр поселок Таманский, поселок Артющенко, поселок Веселовка, поселок Прогресс.</w:t>
      </w:r>
    </w:p>
    <w:p w:rsidR="007D57E1" w:rsidRPr="00EB61F7" w:rsidRDefault="007D57E1" w:rsidP="007D57E1">
      <w:pPr>
        <w:suppressAutoHyphens/>
        <w:ind w:firstLine="720"/>
        <w:jc w:val="right"/>
        <w:rPr>
          <w:i/>
          <w:sz w:val="28"/>
          <w:szCs w:val="28"/>
        </w:rPr>
      </w:pPr>
    </w:p>
    <w:p w:rsidR="007D57E1" w:rsidRPr="00EB61F7" w:rsidRDefault="007D57E1" w:rsidP="007D57E1">
      <w:pPr>
        <w:suppressAutoHyphens/>
        <w:ind w:firstLine="720"/>
        <w:jc w:val="right"/>
        <w:rPr>
          <w:i/>
          <w:sz w:val="28"/>
          <w:szCs w:val="28"/>
        </w:rPr>
      </w:pPr>
      <w:r w:rsidRPr="00EB61F7">
        <w:rPr>
          <w:i/>
          <w:sz w:val="28"/>
          <w:szCs w:val="28"/>
        </w:rPr>
        <w:t xml:space="preserve">Численность населенных пунктов </w:t>
      </w:r>
      <w:r w:rsidRPr="00EB61F7">
        <w:rPr>
          <w:i/>
          <w:sz w:val="28"/>
          <w:szCs w:val="28"/>
        </w:rPr>
        <w:br/>
        <w:t>Новотаманского сельского поселения</w:t>
      </w:r>
    </w:p>
    <w:tbl>
      <w:tblPr>
        <w:tblW w:w="9371" w:type="dxa"/>
        <w:tblInd w:w="93" w:type="dxa"/>
        <w:tblLayout w:type="fixed"/>
        <w:tblLook w:val="0000"/>
      </w:tblPr>
      <w:tblGrid>
        <w:gridCol w:w="594"/>
        <w:gridCol w:w="5091"/>
        <w:gridCol w:w="3686"/>
      </w:tblGrid>
      <w:tr w:rsidR="007D57E1" w:rsidRPr="00EB61F7" w:rsidTr="00D6513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Численность населения, чел.</w:t>
            </w:r>
          </w:p>
        </w:tc>
      </w:tr>
      <w:tr w:rsidR="007D57E1" w:rsidRPr="00EB61F7" w:rsidTr="00D6513B">
        <w:trPr>
          <w:trHeight w:val="3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</w:t>
            </w:r>
          </w:p>
        </w:tc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 xml:space="preserve">поселок Таманский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2154</w:t>
            </w:r>
          </w:p>
        </w:tc>
      </w:tr>
      <w:tr w:rsidR="007D57E1" w:rsidRPr="00EB61F7" w:rsidTr="00D6513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Артющенко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96</w:t>
            </w:r>
          </w:p>
        </w:tc>
      </w:tr>
      <w:tr w:rsidR="007D57E1" w:rsidRPr="00EB61F7" w:rsidTr="00D6513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3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Веселовка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1755</w:t>
            </w:r>
          </w:p>
        </w:tc>
      </w:tr>
      <w:tr w:rsidR="007D57E1" w:rsidRPr="00EB61F7" w:rsidTr="00D6513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4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Прогресс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1310</w:t>
            </w:r>
          </w:p>
        </w:tc>
      </w:tr>
      <w:tr w:rsidR="007D57E1" w:rsidRPr="00EB61F7" w:rsidTr="00D6513B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5315</w:t>
            </w:r>
          </w:p>
        </w:tc>
      </w:tr>
    </w:tbl>
    <w:p w:rsidR="007D57E1" w:rsidRPr="00EB61F7" w:rsidRDefault="007D57E1" w:rsidP="007D57E1">
      <w:pPr>
        <w:ind w:firstLine="708"/>
        <w:jc w:val="both"/>
        <w:rPr>
          <w:i/>
          <w:sz w:val="28"/>
          <w:szCs w:val="28"/>
        </w:rPr>
      </w:pPr>
    </w:p>
    <w:p w:rsidR="007D57E1" w:rsidRPr="00EB61F7" w:rsidRDefault="007D57E1" w:rsidP="007D57E1">
      <w:pPr>
        <w:suppressAutoHyphens/>
        <w:ind w:firstLine="680"/>
        <w:jc w:val="both"/>
        <w:rPr>
          <w:sz w:val="28"/>
          <w:szCs w:val="28"/>
        </w:rPr>
      </w:pPr>
      <w:r w:rsidRPr="00EB61F7">
        <w:rPr>
          <w:i/>
          <w:sz w:val="28"/>
          <w:szCs w:val="28"/>
          <w:lang w:eastAsia="ar-SA"/>
        </w:rPr>
        <w:t>Демографический прогноз</w:t>
      </w:r>
      <w:r w:rsidRPr="00EB61F7">
        <w:rPr>
          <w:sz w:val="28"/>
          <w:szCs w:val="28"/>
          <w:lang w:eastAsia="ar-SA"/>
        </w:rPr>
        <w:t xml:space="preserve"> – важнейшая составляющая </w:t>
      </w:r>
      <w:r w:rsidRPr="00EB61F7">
        <w:rPr>
          <w:sz w:val="28"/>
          <w:szCs w:val="28"/>
        </w:rPr>
        <w:t>градостроительного проектирования, на основе которой определяются проектные параметры отраслевого хозяйственного комплекса, комплекса общественных услуг, жилищного строительства, регионального рынка труда.</w:t>
      </w:r>
    </w:p>
    <w:p w:rsidR="007D57E1" w:rsidRPr="00EB61F7" w:rsidRDefault="007D57E1" w:rsidP="007D57E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 xml:space="preserve">Проект принимает за основу определения перспективной численности населения неизбежность правительственных и прочих мероприятий, направленных на повышение рождаемости и общее улучшение демографической обстановки.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Настоящим проектом при определении прогнозной численности населения Новотаманского сельского поселения учитываются положения «Концепции демографического развития Российской Федерации на период до 2015 года» и «Концепции демографического развития Российской Федерации на период до 2025 года», где в качестве основных приоритетов региональной демографической политики выделены: повышение рождаемости и укрепление семьи, снижение смертности, рост продолжительности жизни, оптимизация миграционных процессов.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Исходя из этих соображений генеральным планом, учитывая достаточно высокий потенциал территории, выбрано направление на устойчивое увеличение численности населения поселения.</w:t>
      </w:r>
    </w:p>
    <w:p w:rsidR="007D57E1" w:rsidRPr="00EB61F7" w:rsidRDefault="007D57E1" w:rsidP="007D57E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 xml:space="preserve">Прогноз численности населения </w:t>
      </w:r>
      <w:r w:rsidRPr="00EB61F7">
        <w:rPr>
          <w:sz w:val="28"/>
          <w:szCs w:val="28"/>
        </w:rPr>
        <w:t>Новотаманского сельского поселения</w:t>
      </w:r>
      <w:r w:rsidRPr="00EB61F7">
        <w:rPr>
          <w:sz w:val="28"/>
          <w:szCs w:val="28"/>
          <w:lang w:eastAsia="ar-SA"/>
        </w:rPr>
        <w:t xml:space="preserve"> разработан в разрезе входящих в него населенных пунктов по следующим проектным этапам:</w:t>
      </w:r>
    </w:p>
    <w:p w:rsidR="007D57E1" w:rsidRPr="00EB61F7" w:rsidRDefault="007D57E1" w:rsidP="007D57E1">
      <w:pPr>
        <w:widowControl w:val="0"/>
        <w:numPr>
          <w:ilvl w:val="0"/>
          <w:numId w:val="13"/>
        </w:numPr>
        <w:tabs>
          <w:tab w:val="clear" w:pos="0"/>
          <w:tab w:val="num" w:pos="708"/>
        </w:tabs>
        <w:suppressAutoHyphens/>
        <w:ind w:left="1068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val="en-US" w:eastAsia="ar-SA"/>
        </w:rPr>
        <w:t>I</w:t>
      </w:r>
      <w:r w:rsidRPr="00EB61F7">
        <w:rPr>
          <w:sz w:val="28"/>
          <w:szCs w:val="28"/>
          <w:lang w:eastAsia="ar-SA"/>
        </w:rPr>
        <w:t xml:space="preserve"> очередь – ориентировочно до 2020 года;</w:t>
      </w:r>
    </w:p>
    <w:p w:rsidR="007D57E1" w:rsidRPr="00EB61F7" w:rsidRDefault="007D57E1" w:rsidP="007D57E1">
      <w:pPr>
        <w:widowControl w:val="0"/>
        <w:numPr>
          <w:ilvl w:val="0"/>
          <w:numId w:val="13"/>
        </w:numPr>
        <w:suppressAutoHyphens/>
        <w:ind w:left="1068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расчетный срок – ориентировочно до 2030 года;</w:t>
      </w:r>
    </w:p>
    <w:p w:rsidR="007D57E1" w:rsidRPr="00EB61F7" w:rsidRDefault="007D57E1" w:rsidP="007D57E1">
      <w:pPr>
        <w:widowControl w:val="0"/>
        <w:suppressAutoHyphens/>
        <w:ind w:firstLine="708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В качестве базового года для прогнозных расчетов принят 2010 г.</w:t>
      </w:r>
    </w:p>
    <w:p w:rsidR="007D57E1" w:rsidRPr="00EB61F7" w:rsidRDefault="007D57E1" w:rsidP="007D57E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lastRenderedPageBreak/>
        <w:t xml:space="preserve">Расчет основных показателей демографической ситуации </w:t>
      </w:r>
      <w:r w:rsidRPr="00EB61F7">
        <w:rPr>
          <w:sz w:val="28"/>
          <w:szCs w:val="28"/>
        </w:rPr>
        <w:t>Новотаманского сельского поселения</w:t>
      </w:r>
      <w:r w:rsidRPr="00EB61F7">
        <w:rPr>
          <w:sz w:val="28"/>
          <w:szCs w:val="28"/>
          <w:lang w:eastAsia="ar-SA"/>
        </w:rPr>
        <w:t xml:space="preserve"> проводился на основе анализа сложившегося в последние время состояния процессов воспроизводства населения, сдвигов в его половой и возрастной структуре, развития внешних миграционных процессов. Большое внимание уделялось также анализу ряда социальных и экономических показателей, а в частности, занятости населения, уровня его жизни, миграционной привлекательности территории, устойчивости существующей экономической структуры на перспективу, экономико-географическому положению проектируемой территории, ее природно-ресурсному потенциалу, комфортности природной среды и т. д.</w:t>
      </w:r>
    </w:p>
    <w:p w:rsidR="007D57E1" w:rsidRPr="00EB61F7" w:rsidRDefault="007D57E1" w:rsidP="007D57E1">
      <w:pPr>
        <w:widowControl w:val="0"/>
        <w:suppressAutoHyphens/>
        <w:ind w:firstLine="900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 xml:space="preserve">Основываясь на заложенные тенденции демографической и миграционной активности была определена проектная численность постоянного населения Новотаманского сельского поселения, которая к расчетному сроку составит </w:t>
      </w:r>
      <w:r w:rsidRPr="00EB61F7">
        <w:rPr>
          <w:b/>
          <w:sz w:val="28"/>
          <w:szCs w:val="28"/>
          <w:lang w:eastAsia="ar-SA"/>
        </w:rPr>
        <w:t>25,8 тыс. человек</w:t>
      </w:r>
      <w:r w:rsidRPr="00EB61F7">
        <w:rPr>
          <w:sz w:val="28"/>
          <w:szCs w:val="28"/>
          <w:lang w:eastAsia="ar-SA"/>
        </w:rPr>
        <w:t>.</w:t>
      </w:r>
    </w:p>
    <w:p w:rsidR="007D57E1" w:rsidRPr="00EB61F7" w:rsidRDefault="007D57E1" w:rsidP="007D57E1">
      <w:pPr>
        <w:tabs>
          <w:tab w:val="left" w:pos="284"/>
        </w:tabs>
        <w:suppressAutoHyphens/>
        <w:jc w:val="right"/>
        <w:rPr>
          <w:i/>
          <w:sz w:val="28"/>
          <w:szCs w:val="28"/>
        </w:rPr>
      </w:pPr>
    </w:p>
    <w:p w:rsidR="007D57E1" w:rsidRPr="00EB61F7" w:rsidRDefault="007D57E1" w:rsidP="007D57E1">
      <w:pPr>
        <w:tabs>
          <w:tab w:val="left" w:pos="284"/>
        </w:tabs>
        <w:suppressAutoHyphens/>
        <w:jc w:val="right"/>
        <w:rPr>
          <w:i/>
          <w:sz w:val="28"/>
          <w:szCs w:val="28"/>
        </w:rPr>
      </w:pPr>
      <w:r w:rsidRPr="00EB61F7">
        <w:rPr>
          <w:i/>
          <w:sz w:val="28"/>
          <w:szCs w:val="28"/>
        </w:rPr>
        <w:t>Существующая и проектная численность Новотаманского сельского поселения.</w:t>
      </w:r>
    </w:p>
    <w:tbl>
      <w:tblPr>
        <w:tblW w:w="9356" w:type="dxa"/>
        <w:tblInd w:w="108" w:type="dxa"/>
        <w:tblLayout w:type="fixed"/>
        <w:tblLook w:val="0000"/>
      </w:tblPr>
      <w:tblGrid>
        <w:gridCol w:w="567"/>
        <w:gridCol w:w="2835"/>
        <w:gridCol w:w="1985"/>
        <w:gridCol w:w="2410"/>
        <w:gridCol w:w="1559"/>
      </w:tblGrid>
      <w:tr w:rsidR="007D57E1" w:rsidRPr="00EB61F7" w:rsidTr="00D6513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>Современное состояние, чел.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>Прогноз на расчетный срок,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>Прирост, чел.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 xml:space="preserve">поселок Таманский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2154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8846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Артющенко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104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Веселовка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1755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13100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11345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Прогресс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1310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190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right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5315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25800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20485</w:t>
            </w:r>
          </w:p>
        </w:tc>
      </w:tr>
    </w:tbl>
    <w:p w:rsidR="007D57E1" w:rsidRPr="00EB61F7" w:rsidRDefault="007D57E1" w:rsidP="007D57E1">
      <w:pPr>
        <w:widowControl w:val="0"/>
        <w:suppressAutoHyphens/>
        <w:jc w:val="both"/>
        <w:rPr>
          <w:rFonts w:eastAsia="Arial Unicode MS"/>
          <w:sz w:val="28"/>
          <w:szCs w:val="28"/>
        </w:rPr>
      </w:pPr>
    </w:p>
    <w:p w:rsidR="007D57E1" w:rsidRPr="00EB61F7" w:rsidRDefault="007D57E1" w:rsidP="007D57E1">
      <w:pPr>
        <w:widowControl w:val="0"/>
        <w:suppressAutoHyphens/>
        <w:ind w:right="170" w:firstLine="709"/>
        <w:jc w:val="both"/>
        <w:rPr>
          <w:sz w:val="28"/>
          <w:szCs w:val="28"/>
        </w:rPr>
      </w:pPr>
      <w:r w:rsidRPr="00EB61F7">
        <w:rPr>
          <w:rFonts w:eastAsia="Arial Unicode MS"/>
          <w:sz w:val="28"/>
          <w:szCs w:val="28"/>
        </w:rPr>
        <w:br w:type="page"/>
      </w:r>
      <w:r w:rsidRPr="00EB61F7">
        <w:rPr>
          <w:rFonts w:eastAsia="Arial Unicode MS"/>
          <w:spacing w:val="-4"/>
          <w:sz w:val="28"/>
          <w:szCs w:val="28"/>
        </w:rPr>
        <w:lastRenderedPageBreak/>
        <w:t>Поскольку Новотаманское сельское поселение на перспективу позиционируется как один из рекреационных центров Темрюкского района, то в структуре населения одним из важных моментов является учет временного населения (рекреанты, пребывающие на территории поселения).</w:t>
      </w:r>
      <w:r w:rsidRPr="00EB61F7">
        <w:rPr>
          <w:sz w:val="28"/>
          <w:szCs w:val="28"/>
        </w:rPr>
        <w:t xml:space="preserve"> </w:t>
      </w:r>
    </w:p>
    <w:p w:rsidR="007D57E1" w:rsidRPr="00EB61F7" w:rsidRDefault="007D57E1" w:rsidP="007D57E1">
      <w:pPr>
        <w:widowControl w:val="0"/>
        <w:suppressAutoHyphens/>
        <w:ind w:right="17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настоящее время в поселении курортные учреждения находится только на территории пос. Веселовка, здесь функционирует 4 малых средств размещения (гостиничный комплекс, гостевой дом, гостиница и коттедж) общей вместимостью 68 койко-мест и 15 баз отдыха общей вместимостью 1,4 тыс. койко-мест Ориентировочная вместимость неорганизованного сектора размещения составляет 1500 человек.</w:t>
      </w:r>
    </w:p>
    <w:p w:rsidR="007D57E1" w:rsidRPr="00EB61F7" w:rsidRDefault="007D57E1" w:rsidP="007D57E1">
      <w:pPr>
        <w:widowControl w:val="0"/>
        <w:suppressAutoHyphens/>
        <w:ind w:right="17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Указанная территория  обладает рядом уникальных природных факторов, таких как: чистая акватория Черного моря, песчаная пляжная полоса, мягкий климат, наличие природных лечебных грязей, низкая урбанизированность, наличие незастроенных территорий и т.п. Все это и ряд других факторов обусловили значительное развитие пос. Веселовка, которое получило частичное осуществление в последние годы — появился ряд инвестиционных проектов, одобренных на краевом экспертном межведомственном совете (ЭМИС). Стоит отметить что пос. Веселовка в настоящее время развивается как центр фестивальных мероприятий Краснодарского края. Также получили развитие различные молодежные фестивали общероссийского масштаба и спортивные мероприятия, такие как виндсерфинг на акватории Бугазского лимана, ежегодно проводимые рок-фестиваль  «Кубана» и байк-фестиваль «Тамань». Только фестиваль «Кубана» ежегодно принимает 25-30 тысяч единовременных посетителей со всей территории страны.</w:t>
      </w:r>
    </w:p>
    <w:p w:rsidR="007D57E1" w:rsidRPr="00EB61F7" w:rsidRDefault="007D57E1" w:rsidP="007D57E1">
      <w:pPr>
        <w:widowControl w:val="0"/>
        <w:suppressAutoHyphens/>
        <w:ind w:right="170" w:firstLine="709"/>
        <w:jc w:val="both"/>
        <w:rPr>
          <w:sz w:val="28"/>
          <w:szCs w:val="28"/>
          <w:lang w:bidi="en-US"/>
        </w:rPr>
      </w:pPr>
      <w:r w:rsidRPr="00EB61F7">
        <w:rPr>
          <w:sz w:val="28"/>
          <w:szCs w:val="28"/>
          <w:lang w:bidi="en-US"/>
        </w:rPr>
        <w:t xml:space="preserve">Проектная численность временного организованного населения определена согласно имеющемуся территориального ресурсу. После проведения комплексного анализа были выявлены территории, пригодные под размещение курортных зон для отдыха на море и определена емкость курортных территорий. Согласно расчетам, проектная вместимость санаторно-курортного комплекса с учетом существующих территорий составит </w:t>
      </w:r>
      <w:r w:rsidRPr="00EB61F7">
        <w:rPr>
          <w:b/>
          <w:sz w:val="28"/>
          <w:szCs w:val="28"/>
          <w:lang w:bidi="en-US"/>
        </w:rPr>
        <w:t xml:space="preserve">10,5 тыс. мест, </w:t>
      </w:r>
      <w:r w:rsidRPr="00EB61F7">
        <w:rPr>
          <w:sz w:val="28"/>
          <w:szCs w:val="28"/>
          <w:lang w:bidi="en-US"/>
        </w:rPr>
        <w:t>из них вместимость круглогодично-функционирующих учреждений составит 6,3 тыс. мест, сезонных учреждений — 4,2 тыс. мест.</w:t>
      </w:r>
    </w:p>
    <w:p w:rsidR="007D57E1" w:rsidRPr="00EB61F7" w:rsidRDefault="007D57E1" w:rsidP="007D57E1">
      <w:pPr>
        <w:widowControl w:val="0"/>
        <w:suppressAutoHyphens/>
        <w:ind w:right="17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Поскольку основным местом приложения труда постоянного населения является курортная сфера, то нами проведен расчет потребности в кадрах обслуживающей группы курортных учреждений, которая составила </w:t>
      </w:r>
      <w:r w:rsidRPr="00EB61F7">
        <w:rPr>
          <w:b/>
          <w:sz w:val="28"/>
          <w:szCs w:val="28"/>
        </w:rPr>
        <w:t>5,2 тыс. человек</w:t>
      </w:r>
      <w:r w:rsidRPr="00EB61F7">
        <w:rPr>
          <w:sz w:val="28"/>
          <w:szCs w:val="28"/>
        </w:rPr>
        <w:t>. Из них в структуре постоянного населения будут работать 3,1 тыс. человек, а привлекаться в качестве временного обслуживающего персонала — 2,1 тыс. человек.</w:t>
      </w:r>
    </w:p>
    <w:p w:rsidR="007D57E1" w:rsidRPr="00EB61F7" w:rsidRDefault="007D57E1" w:rsidP="007D57E1">
      <w:pPr>
        <w:widowControl w:val="0"/>
        <w:suppressAutoHyphens/>
        <w:ind w:right="170" w:firstLine="709"/>
        <w:jc w:val="both"/>
        <w:rPr>
          <w:b/>
          <w:sz w:val="28"/>
          <w:szCs w:val="28"/>
        </w:rPr>
      </w:pPr>
      <w:r w:rsidRPr="00EB61F7">
        <w:rPr>
          <w:sz w:val="28"/>
          <w:szCs w:val="28"/>
        </w:rPr>
        <w:t xml:space="preserve">Также генеральным планом был проведен расчет временного неорганизованного населения, численность которого на расчетный срок ориентировочно составит </w:t>
      </w:r>
      <w:r w:rsidRPr="00EB61F7">
        <w:rPr>
          <w:b/>
          <w:sz w:val="28"/>
          <w:szCs w:val="28"/>
        </w:rPr>
        <w:t>4,5 тыс. человек.</w:t>
      </w:r>
    </w:p>
    <w:p w:rsidR="007D57E1" w:rsidRPr="00EB61F7" w:rsidRDefault="007D57E1" w:rsidP="007D57E1">
      <w:pPr>
        <w:widowControl w:val="0"/>
        <w:suppressAutoHyphens/>
        <w:ind w:right="170" w:firstLine="709"/>
        <w:jc w:val="both"/>
        <w:rPr>
          <w:b/>
          <w:sz w:val="28"/>
          <w:szCs w:val="28"/>
        </w:rPr>
      </w:pPr>
      <w:r w:rsidRPr="00EB61F7">
        <w:rPr>
          <w:sz w:val="28"/>
          <w:szCs w:val="28"/>
        </w:rPr>
        <w:t xml:space="preserve">Итого, проектная численность общего населения (включая постоянное и временное) составляет </w:t>
      </w:r>
      <w:r w:rsidRPr="00EB61F7">
        <w:rPr>
          <w:b/>
          <w:sz w:val="28"/>
          <w:szCs w:val="28"/>
        </w:rPr>
        <w:t>40,8 тыс. человек.</w:t>
      </w:r>
    </w:p>
    <w:p w:rsidR="007D57E1" w:rsidRPr="00EB61F7" w:rsidRDefault="007D57E1" w:rsidP="007D57E1">
      <w:pPr>
        <w:widowControl w:val="0"/>
        <w:suppressAutoHyphens/>
        <w:ind w:right="17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Следует отметить, что по мере развития пос. Веселовка как центра событийного туризма, будет увеличиваться и количество самих фестивалей, и </w:t>
      </w:r>
      <w:r w:rsidRPr="00EB61F7">
        <w:rPr>
          <w:sz w:val="28"/>
          <w:szCs w:val="28"/>
        </w:rPr>
        <w:lastRenderedPageBreak/>
        <w:t>количество их посетителей. Как правило, таких туристов относят к категории краткосрочного населения, которые приезжают на 1-2 дня, проживают преимущественно в палаточных городках либо кемпингах и практически не пользуются общественной инфраструктурой. Их единовременная численность на перспективу может составить порядка 30-40 тыс. чел. Однако, по мере роста количества фестивальных мероприятий необходимо учитывать данную категорию населения и просчитывать создаваемую ими нагрузку на инженерные сети и пляжную инфраструктуру. Прогнозируется, что в перспективе участники и посетителей будут ориентироваться на более комфортное проживание в учреждениях санаторно-курортного типа.</w:t>
      </w:r>
    </w:p>
    <w:p w:rsidR="007D57E1" w:rsidRPr="00EB61F7" w:rsidRDefault="007D57E1" w:rsidP="007D57E1">
      <w:pPr>
        <w:widowControl w:val="0"/>
        <w:suppressAutoHyphens/>
        <w:jc w:val="both"/>
        <w:rPr>
          <w:rFonts w:eastAsia="Arial Unicode MS"/>
          <w:sz w:val="28"/>
          <w:szCs w:val="28"/>
        </w:rPr>
      </w:pPr>
    </w:p>
    <w:p w:rsidR="007D57E1" w:rsidRPr="00EB61F7" w:rsidRDefault="007D57E1" w:rsidP="007D57E1">
      <w:pPr>
        <w:jc w:val="right"/>
        <w:rPr>
          <w:i/>
          <w:sz w:val="28"/>
          <w:szCs w:val="28"/>
        </w:rPr>
      </w:pPr>
      <w:r w:rsidRPr="00EB61F7">
        <w:rPr>
          <w:i/>
          <w:sz w:val="28"/>
          <w:szCs w:val="28"/>
        </w:rPr>
        <w:t>Существующая и проектная численность Новотаманского сельского поселения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031"/>
        <w:gridCol w:w="2032"/>
        <w:gridCol w:w="2032"/>
      </w:tblGrid>
      <w:tr w:rsidR="007D57E1" w:rsidRPr="00EB61F7" w:rsidTr="00D6513B">
        <w:tc>
          <w:tcPr>
            <w:tcW w:w="3119" w:type="dxa"/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Категории населения</w:t>
            </w:r>
          </w:p>
        </w:tc>
        <w:tc>
          <w:tcPr>
            <w:tcW w:w="2031" w:type="dxa"/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Существующая</w:t>
            </w:r>
          </w:p>
        </w:tc>
        <w:tc>
          <w:tcPr>
            <w:tcW w:w="2032" w:type="dxa"/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Проектная (2030 г.)</w:t>
            </w:r>
          </w:p>
        </w:tc>
        <w:tc>
          <w:tcPr>
            <w:tcW w:w="2032" w:type="dxa"/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Прирост</w:t>
            </w:r>
          </w:p>
        </w:tc>
      </w:tr>
      <w:tr w:rsidR="007D57E1" w:rsidRPr="00EB61F7" w:rsidTr="00D6513B">
        <w:trPr>
          <w:trHeight w:val="340"/>
        </w:trPr>
        <w:tc>
          <w:tcPr>
            <w:tcW w:w="3119" w:type="dx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Постоянное</w:t>
            </w:r>
          </w:p>
        </w:tc>
        <w:tc>
          <w:tcPr>
            <w:tcW w:w="2031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sz w:val="28"/>
                <w:szCs w:val="28"/>
                <w:lang w:eastAsia="en-US" w:bidi="en-US"/>
              </w:rPr>
              <w:t>5,3</w:t>
            </w:r>
          </w:p>
        </w:tc>
        <w:tc>
          <w:tcPr>
            <w:tcW w:w="2032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sz w:val="28"/>
                <w:szCs w:val="28"/>
                <w:lang w:eastAsia="en-US" w:bidi="en-US"/>
              </w:rPr>
              <w:t>25,8</w:t>
            </w:r>
          </w:p>
        </w:tc>
        <w:tc>
          <w:tcPr>
            <w:tcW w:w="2032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sz w:val="28"/>
                <w:szCs w:val="28"/>
                <w:lang w:eastAsia="en-US" w:bidi="en-US"/>
              </w:rPr>
              <w:t>20,5</w:t>
            </w:r>
          </w:p>
        </w:tc>
      </w:tr>
      <w:tr w:rsidR="007D57E1" w:rsidRPr="00EB61F7" w:rsidTr="00D6513B">
        <w:trPr>
          <w:trHeight w:val="340"/>
        </w:trPr>
        <w:tc>
          <w:tcPr>
            <w:tcW w:w="3119" w:type="dx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Организованное</w:t>
            </w:r>
          </w:p>
        </w:tc>
        <w:tc>
          <w:tcPr>
            <w:tcW w:w="2031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sz w:val="28"/>
                <w:szCs w:val="28"/>
                <w:lang w:eastAsia="en-US" w:bidi="en-US"/>
              </w:rPr>
              <w:t>1,5</w:t>
            </w:r>
          </w:p>
        </w:tc>
        <w:tc>
          <w:tcPr>
            <w:tcW w:w="2032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sz w:val="28"/>
                <w:szCs w:val="28"/>
                <w:lang w:eastAsia="en-US" w:bidi="en-US"/>
              </w:rPr>
              <w:t>10,5</w:t>
            </w:r>
          </w:p>
        </w:tc>
        <w:tc>
          <w:tcPr>
            <w:tcW w:w="2032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sz w:val="28"/>
                <w:szCs w:val="28"/>
                <w:lang w:eastAsia="en-US" w:bidi="en-US"/>
              </w:rPr>
              <w:t>9,0</w:t>
            </w:r>
          </w:p>
        </w:tc>
      </w:tr>
      <w:tr w:rsidR="007D57E1" w:rsidRPr="00EB61F7" w:rsidTr="00D6513B">
        <w:trPr>
          <w:trHeight w:val="340"/>
        </w:trPr>
        <w:tc>
          <w:tcPr>
            <w:tcW w:w="3119" w:type="dx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Неорганизованное</w:t>
            </w:r>
          </w:p>
        </w:tc>
        <w:tc>
          <w:tcPr>
            <w:tcW w:w="2031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sz w:val="28"/>
                <w:szCs w:val="28"/>
                <w:lang w:eastAsia="en-US" w:bidi="en-US"/>
              </w:rPr>
              <w:t>0,9</w:t>
            </w:r>
          </w:p>
        </w:tc>
        <w:tc>
          <w:tcPr>
            <w:tcW w:w="2032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sz w:val="28"/>
                <w:szCs w:val="28"/>
                <w:lang w:eastAsia="en-US" w:bidi="en-US"/>
              </w:rPr>
              <w:t>4,5</w:t>
            </w:r>
          </w:p>
        </w:tc>
        <w:tc>
          <w:tcPr>
            <w:tcW w:w="2032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sz w:val="28"/>
                <w:szCs w:val="28"/>
                <w:lang w:eastAsia="en-US" w:bidi="en-US"/>
              </w:rPr>
              <w:t>3,6</w:t>
            </w:r>
          </w:p>
        </w:tc>
      </w:tr>
      <w:tr w:rsidR="007D57E1" w:rsidRPr="00EB61F7" w:rsidTr="00D6513B">
        <w:trPr>
          <w:trHeight w:val="340"/>
        </w:trPr>
        <w:tc>
          <w:tcPr>
            <w:tcW w:w="3119" w:type="dx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2031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b/>
                <w:sz w:val="28"/>
                <w:szCs w:val="28"/>
                <w:lang w:eastAsia="en-US" w:bidi="en-US"/>
              </w:rPr>
              <w:t>7,7</w:t>
            </w:r>
          </w:p>
        </w:tc>
        <w:tc>
          <w:tcPr>
            <w:tcW w:w="2032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b/>
                <w:sz w:val="28"/>
                <w:szCs w:val="28"/>
                <w:lang w:eastAsia="en-US" w:bidi="en-US"/>
              </w:rPr>
              <w:t>40,8</w:t>
            </w:r>
          </w:p>
        </w:tc>
        <w:tc>
          <w:tcPr>
            <w:tcW w:w="2032" w:type="dxa"/>
            <w:vAlign w:val="center"/>
          </w:tcPr>
          <w:p w:rsidR="007D57E1" w:rsidRPr="00EB61F7" w:rsidRDefault="007D57E1" w:rsidP="00D6513B">
            <w:pPr>
              <w:jc w:val="center"/>
              <w:rPr>
                <w:rFonts w:eastAsia="Calibri"/>
                <w:b/>
                <w:sz w:val="28"/>
                <w:szCs w:val="28"/>
                <w:lang w:eastAsia="en-US" w:bidi="en-US"/>
              </w:rPr>
            </w:pPr>
            <w:r w:rsidRPr="00EB61F7">
              <w:rPr>
                <w:rFonts w:eastAsia="Calibri"/>
                <w:b/>
                <w:sz w:val="28"/>
                <w:szCs w:val="28"/>
                <w:lang w:eastAsia="en-US" w:bidi="en-US"/>
              </w:rPr>
              <w:t>33,1</w:t>
            </w:r>
          </w:p>
        </w:tc>
      </w:tr>
    </w:tbl>
    <w:p w:rsidR="007D57E1" w:rsidRPr="00EB61F7" w:rsidRDefault="007D57E1" w:rsidP="007D57E1">
      <w:pPr>
        <w:rPr>
          <w:b/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Доля временного обслуживающего персонала в неорганизованном населении –</w:t>
      </w:r>
      <w:r w:rsidRPr="00EB61F7">
        <w:rPr>
          <w:b/>
          <w:sz w:val="28"/>
          <w:szCs w:val="28"/>
          <w:lang w:eastAsia="ar-SA"/>
        </w:rPr>
        <w:t xml:space="preserve"> 47%. </w:t>
      </w:r>
    </w:p>
    <w:p w:rsidR="007D57E1" w:rsidRPr="00EB61F7" w:rsidRDefault="007D57E1" w:rsidP="007D57E1">
      <w:pPr>
        <w:rPr>
          <w:b/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Отношение временного организованного населения к постоянному –</w:t>
      </w:r>
      <w:r w:rsidRPr="00EB61F7">
        <w:rPr>
          <w:b/>
          <w:sz w:val="28"/>
          <w:szCs w:val="28"/>
          <w:lang w:eastAsia="ar-SA"/>
        </w:rPr>
        <w:t xml:space="preserve"> 0,4. </w:t>
      </w:r>
    </w:p>
    <w:p w:rsidR="007D57E1" w:rsidRPr="00EB61F7" w:rsidRDefault="007D57E1" w:rsidP="007D57E1">
      <w:pPr>
        <w:rPr>
          <w:i/>
          <w:sz w:val="28"/>
          <w:szCs w:val="28"/>
        </w:rPr>
      </w:pPr>
      <w:r w:rsidRPr="00EB61F7">
        <w:rPr>
          <w:sz w:val="28"/>
          <w:szCs w:val="28"/>
          <w:lang w:eastAsia="ar-SA"/>
        </w:rPr>
        <w:t xml:space="preserve">Отношение временного неорганизованного населения к постоянному – </w:t>
      </w:r>
      <w:r w:rsidRPr="00EB61F7">
        <w:rPr>
          <w:b/>
          <w:sz w:val="28"/>
          <w:szCs w:val="28"/>
          <w:lang w:eastAsia="ar-SA"/>
        </w:rPr>
        <w:t>0,2.</w:t>
      </w:r>
    </w:p>
    <w:p w:rsidR="007D57E1" w:rsidRPr="00EB61F7" w:rsidRDefault="007D57E1" w:rsidP="007D57E1">
      <w:pPr>
        <w:tabs>
          <w:tab w:val="left" w:pos="284"/>
        </w:tabs>
        <w:suppressAutoHyphens/>
        <w:jc w:val="right"/>
        <w:rPr>
          <w:i/>
          <w:sz w:val="28"/>
          <w:szCs w:val="28"/>
        </w:rPr>
      </w:pPr>
      <w:r w:rsidRPr="00EB61F7">
        <w:rPr>
          <w:b/>
          <w:i/>
          <w:sz w:val="28"/>
          <w:szCs w:val="28"/>
          <w:u w:val="single"/>
        </w:rPr>
        <w:br w:type="page"/>
      </w:r>
      <w:r w:rsidRPr="00EB61F7">
        <w:rPr>
          <w:b/>
          <w:i/>
          <w:sz w:val="28"/>
          <w:szCs w:val="28"/>
          <w:u w:val="single"/>
        </w:rPr>
        <w:lastRenderedPageBreak/>
        <w:t xml:space="preserve">Существующая </w:t>
      </w:r>
      <w:r w:rsidRPr="00EB61F7">
        <w:rPr>
          <w:i/>
          <w:sz w:val="28"/>
          <w:szCs w:val="28"/>
        </w:rPr>
        <w:t xml:space="preserve">численность постоянного </w:t>
      </w:r>
      <w:r w:rsidRPr="00EB61F7">
        <w:rPr>
          <w:i/>
          <w:sz w:val="28"/>
          <w:szCs w:val="28"/>
        </w:rPr>
        <w:br/>
        <w:t>и временного населения Новотаманского сельского поселения.</w:t>
      </w:r>
    </w:p>
    <w:tbl>
      <w:tblPr>
        <w:tblW w:w="9498" w:type="dxa"/>
        <w:tblInd w:w="108" w:type="dxa"/>
        <w:tblLayout w:type="fixed"/>
        <w:tblLook w:val="0000"/>
      </w:tblPr>
      <w:tblGrid>
        <w:gridCol w:w="567"/>
        <w:gridCol w:w="2835"/>
        <w:gridCol w:w="1701"/>
        <w:gridCol w:w="2197"/>
        <w:gridCol w:w="2198"/>
      </w:tblGrid>
      <w:tr w:rsidR="007D57E1" w:rsidRPr="00EB61F7" w:rsidTr="00D6513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 xml:space="preserve">Постоянное население, чел.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>Временное организованное  население, чел.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>Временное неорганизованное  население, чел.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 xml:space="preserve">поселок Таманский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2154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Артющенко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96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Веселовка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1755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1500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900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Прогресс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1310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right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5315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1500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900</w:t>
            </w:r>
          </w:p>
        </w:tc>
      </w:tr>
    </w:tbl>
    <w:p w:rsidR="007D57E1" w:rsidRPr="00EB61F7" w:rsidRDefault="007D57E1" w:rsidP="007D57E1">
      <w:pPr>
        <w:widowControl w:val="0"/>
        <w:suppressAutoHyphens/>
        <w:jc w:val="both"/>
        <w:rPr>
          <w:rFonts w:eastAsia="Arial Unicode MS"/>
          <w:sz w:val="28"/>
          <w:szCs w:val="28"/>
        </w:rPr>
      </w:pPr>
    </w:p>
    <w:p w:rsidR="007D57E1" w:rsidRPr="00EB61F7" w:rsidRDefault="007D57E1" w:rsidP="007D57E1">
      <w:pPr>
        <w:tabs>
          <w:tab w:val="left" w:pos="284"/>
        </w:tabs>
        <w:suppressAutoHyphens/>
        <w:jc w:val="right"/>
        <w:rPr>
          <w:i/>
          <w:sz w:val="28"/>
          <w:szCs w:val="28"/>
        </w:rPr>
      </w:pPr>
      <w:r w:rsidRPr="00EB61F7">
        <w:rPr>
          <w:b/>
          <w:i/>
          <w:sz w:val="28"/>
          <w:szCs w:val="28"/>
          <w:u w:val="single"/>
        </w:rPr>
        <w:t>Проектная</w:t>
      </w:r>
      <w:r w:rsidRPr="00EB61F7">
        <w:rPr>
          <w:i/>
          <w:sz w:val="28"/>
          <w:szCs w:val="28"/>
        </w:rPr>
        <w:t xml:space="preserve"> численность постоянного </w:t>
      </w:r>
      <w:r w:rsidRPr="00EB61F7">
        <w:rPr>
          <w:i/>
          <w:sz w:val="28"/>
          <w:szCs w:val="28"/>
        </w:rPr>
        <w:br/>
        <w:t>и временного населения Новотаманского сельского поселения.</w:t>
      </w:r>
    </w:p>
    <w:tbl>
      <w:tblPr>
        <w:tblW w:w="9498" w:type="dxa"/>
        <w:tblInd w:w="108" w:type="dxa"/>
        <w:tblLayout w:type="fixed"/>
        <w:tblLook w:val="0000"/>
      </w:tblPr>
      <w:tblGrid>
        <w:gridCol w:w="567"/>
        <w:gridCol w:w="2835"/>
        <w:gridCol w:w="1701"/>
        <w:gridCol w:w="2197"/>
        <w:gridCol w:w="2198"/>
      </w:tblGrid>
      <w:tr w:rsidR="007D57E1" w:rsidRPr="00EB61F7" w:rsidTr="00D6513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 xml:space="preserve">Постоянное население, чел.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>Временное организованное  население, чел.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7D57E1" w:rsidRPr="00EB61F7" w:rsidRDefault="007D57E1" w:rsidP="00D6513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EB61F7">
              <w:rPr>
                <w:b/>
                <w:sz w:val="28"/>
                <w:szCs w:val="28"/>
                <w:lang w:eastAsia="ar-SA"/>
              </w:rPr>
              <w:t>Временное неорганизованное  население, чел.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 xml:space="preserve">поселок Таманский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11000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1500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Артющенко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200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500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Веселовка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13100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8500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4500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B61F7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поселок Прогресс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1500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sz w:val="28"/>
                <w:szCs w:val="28"/>
              </w:rPr>
            </w:pPr>
            <w:r w:rsidRPr="00EB61F7">
              <w:rPr>
                <w:sz w:val="28"/>
                <w:szCs w:val="28"/>
              </w:rPr>
              <w:t>0</w:t>
            </w:r>
          </w:p>
        </w:tc>
      </w:tr>
      <w:tr w:rsidR="007D57E1" w:rsidRPr="00EB61F7" w:rsidTr="00D6513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right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25800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10500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jc w:val="center"/>
              <w:rPr>
                <w:b/>
                <w:sz w:val="28"/>
                <w:szCs w:val="28"/>
              </w:rPr>
            </w:pPr>
            <w:r w:rsidRPr="00EB61F7">
              <w:rPr>
                <w:b/>
                <w:sz w:val="28"/>
                <w:szCs w:val="28"/>
              </w:rPr>
              <w:t>4500</w:t>
            </w:r>
          </w:p>
        </w:tc>
      </w:tr>
    </w:tbl>
    <w:p w:rsidR="007D57E1" w:rsidRPr="00EB61F7" w:rsidRDefault="007D57E1" w:rsidP="007D57E1">
      <w:pPr>
        <w:widowControl w:val="0"/>
        <w:suppressAutoHyphens/>
        <w:jc w:val="both"/>
        <w:rPr>
          <w:rFonts w:eastAsia="Arial Unicode MS"/>
          <w:sz w:val="28"/>
          <w:szCs w:val="28"/>
        </w:rPr>
      </w:pPr>
    </w:p>
    <w:p w:rsidR="007D57E1" w:rsidRPr="00EB61F7" w:rsidRDefault="007D57E1" w:rsidP="007D57E1">
      <w:pPr>
        <w:pStyle w:val="12"/>
        <w:pBdr>
          <w:bottom w:val="single" w:sz="4" w:space="1" w:color="auto"/>
        </w:pBdr>
        <w:rPr>
          <w:rFonts w:ascii="Times New Roman" w:hAnsi="Times New Roman"/>
          <w:i/>
        </w:rPr>
      </w:pPr>
      <w:r w:rsidRPr="00EB61F7">
        <w:rPr>
          <w:rFonts w:ascii="Times New Roman" w:hAnsi="Times New Roman"/>
          <w:color w:val="76923C"/>
        </w:rPr>
        <w:br w:type="page"/>
      </w:r>
      <w:bookmarkStart w:id="4" w:name="_Toc326767287"/>
      <w:r w:rsidRPr="00EB61F7">
        <w:rPr>
          <w:rFonts w:ascii="Times New Roman" w:hAnsi="Times New Roman"/>
        </w:rPr>
        <w:lastRenderedPageBreak/>
        <w:t>ПЛАНИРУЕМОЕ использование территории поселения и развитие населенных пунктов</w:t>
      </w:r>
      <w:bookmarkEnd w:id="4"/>
      <w:r w:rsidRPr="00EB61F7">
        <w:rPr>
          <w:rFonts w:ascii="Times New Roman" w:hAnsi="Times New Roman"/>
        </w:rPr>
        <w:t xml:space="preserve"> 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Новотаманское сельское поселение является административно-территориальной единицей муниципального образования Темрюкский район и размещается в южной его части.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Территория поселения на востоке и северо-востоке граничит с Вышестеблиевским сельским поселением, на западе и северо-западе – с Таманским сельским поселением, южная граница поселения проходит по берегу Черного моря. 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Площадь поселения составляет 134,7 кв. км. В его состав входят четыре населенных пункта - пос. Таманский (административный центр),                                 пос. Артющенко, с. Веселовка и пос. Прогресс.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Транспортная связь населенных пунктов поселения с районным центром и соседними поселениями осуществляется по автодорогам регионального значения « пос. Стрелка - ст-ца Старотитаровская - пос. Прогресс» и «ст-ца Тамань - пос. Веселовка».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В настоящее время для пос. Таманский, с. Веселовка пос. Артющенко и пос. Прогресс установлены границы населенных пунктов, данные о них внесены в государственный кадастр недвижимости. 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Площадь пос. Прогресс составит 150,6 га., площадь поселка Артющенко составляет 119,5 га., площадь  пос. Таманского составляет 1072 га., площадь с. Веселовка составляет 2201 га.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Архитектурно-планировочные структуры населенных пунктов обусловлены наличием сложившихся каркасов улично-дорожной сети, различных функциональных зон, а также природного окружения. На расчетный срок генерального плана проектом предусмотрено структурирование существующих планировочных каркасов населенных пунктов путем дифференциации транспортных осей на основные и второстепенные, а также их органичное развитие с учетом имеющихся планировочных ограничений и территориальных особенностей.</w:t>
      </w:r>
    </w:p>
    <w:p w:rsidR="007D57E1" w:rsidRPr="00EB61F7" w:rsidRDefault="007D57E1" w:rsidP="007D57E1">
      <w:pPr>
        <w:jc w:val="right"/>
        <w:rPr>
          <w:i/>
          <w:color w:val="76923C"/>
          <w:sz w:val="28"/>
          <w:szCs w:val="28"/>
        </w:rPr>
      </w:pPr>
    </w:p>
    <w:p w:rsidR="007D57E1" w:rsidRPr="00EB61F7" w:rsidRDefault="007D57E1" w:rsidP="007D57E1">
      <w:pPr>
        <w:jc w:val="right"/>
        <w:rPr>
          <w:i/>
          <w:color w:val="76923C"/>
          <w:sz w:val="28"/>
          <w:szCs w:val="28"/>
        </w:rPr>
      </w:pPr>
      <w:r w:rsidRPr="00EB61F7">
        <w:rPr>
          <w:i/>
          <w:color w:val="76923C"/>
          <w:sz w:val="28"/>
          <w:szCs w:val="28"/>
        </w:rPr>
        <w:br w:type="page"/>
      </w:r>
    </w:p>
    <w:p w:rsidR="007D57E1" w:rsidRPr="00EB61F7" w:rsidRDefault="007D57E1" w:rsidP="007D57E1">
      <w:pPr>
        <w:pStyle w:val="12"/>
        <w:pBdr>
          <w:bottom w:val="single" w:sz="4" w:space="1" w:color="auto"/>
        </w:pBdr>
        <w:rPr>
          <w:rFonts w:ascii="Times New Roman" w:hAnsi="Times New Roman"/>
          <w:i/>
        </w:rPr>
      </w:pPr>
      <w:bookmarkStart w:id="5" w:name="_Toc326767288"/>
      <w:r w:rsidRPr="00EB61F7">
        <w:rPr>
          <w:rFonts w:ascii="Times New Roman" w:hAnsi="Times New Roman"/>
        </w:rPr>
        <w:lastRenderedPageBreak/>
        <w:t>сведения о планируемых объектах местного значения</w:t>
      </w:r>
      <w:bookmarkEnd w:id="5"/>
      <w:r w:rsidRPr="00EB61F7">
        <w:rPr>
          <w:rFonts w:ascii="Times New Roman" w:hAnsi="Times New Roman"/>
        </w:rPr>
        <w:t xml:space="preserve"> </w:t>
      </w: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С целью экономического роста поселения, а вследствие повышения благосостояния населения и улучшения среды жизнедеятельности, данным проектом предусмотрены зоны для размещения объектов местного значения различного функционального назначения.</w:t>
      </w: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Важными показателями качества жизни населения являются наличие и разнообразие объектов обслуживания, их пространственная, социальная и экономическая доступность. Основная цель данной части проекта — формирование социально-культурной системы обслуживания, которая бы позволила обеспечить человека всем необходимым в разумных, экономически оправданных пределах по радиусу доступности и ассортименту услуг, повысить уровень жизни населения, создать полноценные условия труда, быта и отдыха жителей поселения.</w:t>
      </w: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В соответствии с произведенными расчетами согласно нормативным требованиям в данном проекте определены характеристики объектов социального и культурно-бытового обслуживания, требующихся для обеспечения потребностей прогнозного населения, а также их местоположение. Так генеральным планом предусмотрено строительство:</w:t>
      </w:r>
    </w:p>
    <w:p w:rsidR="007D57E1" w:rsidRPr="00EB61F7" w:rsidRDefault="007D57E1" w:rsidP="007D57E1">
      <w:pPr>
        <w:widowControl w:val="0"/>
        <w:numPr>
          <w:ilvl w:val="0"/>
          <w:numId w:val="15"/>
        </w:numPr>
        <w:jc w:val="both"/>
        <w:rPr>
          <w:sz w:val="28"/>
          <w:szCs w:val="28"/>
          <w:lang w:eastAsia="en-US"/>
        </w:rPr>
      </w:pPr>
      <w:r w:rsidRPr="00EB61F7">
        <w:rPr>
          <w:i/>
          <w:sz w:val="28"/>
          <w:szCs w:val="28"/>
          <w:lang w:eastAsia="en-US"/>
        </w:rPr>
        <w:t>детских садов</w:t>
      </w:r>
      <w:r w:rsidRPr="00EB61F7">
        <w:rPr>
          <w:sz w:val="28"/>
          <w:szCs w:val="28"/>
          <w:lang w:eastAsia="en-US"/>
        </w:rPr>
        <w:t xml:space="preserve">: 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125 мест в поселке Таманский;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120 мест в поселке Таманский;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130 мест в поселке Таманский;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140 мест в поселке Таманский;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150 мест в поселке Таманский;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35 мест в поселке Артющенко;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300 мест в поселке Веселовка;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200 мест в поселке Веселовка;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150 мест в поселке Веселовка;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ind w:left="1134" w:hanging="425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150 мест в поселке Веселовка.</w:t>
      </w:r>
    </w:p>
    <w:p w:rsidR="007D57E1" w:rsidRPr="00EB61F7" w:rsidRDefault="007D57E1" w:rsidP="007D57E1">
      <w:pPr>
        <w:widowControl w:val="0"/>
        <w:numPr>
          <w:ilvl w:val="0"/>
          <w:numId w:val="15"/>
        </w:numPr>
        <w:jc w:val="both"/>
        <w:rPr>
          <w:i/>
          <w:sz w:val="28"/>
          <w:szCs w:val="28"/>
          <w:lang w:eastAsia="en-US"/>
        </w:rPr>
      </w:pPr>
      <w:r w:rsidRPr="00EB61F7">
        <w:rPr>
          <w:i/>
          <w:sz w:val="28"/>
          <w:szCs w:val="28"/>
          <w:lang w:eastAsia="en-US"/>
        </w:rPr>
        <w:t>средние общеобразовательные школы:</w:t>
      </w:r>
    </w:p>
    <w:p w:rsidR="007D57E1" w:rsidRPr="00EB61F7" w:rsidRDefault="007D57E1" w:rsidP="007D57E1">
      <w:pPr>
        <w:widowControl w:val="0"/>
        <w:numPr>
          <w:ilvl w:val="0"/>
          <w:numId w:val="17"/>
        </w:numPr>
        <w:tabs>
          <w:tab w:val="left" w:pos="1134"/>
        </w:tabs>
        <w:ind w:hanging="11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300 мест в поселке Таманский;</w:t>
      </w:r>
    </w:p>
    <w:p w:rsidR="007D57E1" w:rsidRPr="00EB61F7" w:rsidRDefault="007D57E1" w:rsidP="007D57E1">
      <w:pPr>
        <w:widowControl w:val="0"/>
        <w:numPr>
          <w:ilvl w:val="0"/>
          <w:numId w:val="17"/>
        </w:numPr>
        <w:tabs>
          <w:tab w:val="left" w:pos="1134"/>
        </w:tabs>
        <w:ind w:hanging="11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640 мест в поселке Таманский;</w:t>
      </w:r>
    </w:p>
    <w:p w:rsidR="007D57E1" w:rsidRPr="00EB61F7" w:rsidRDefault="007D57E1" w:rsidP="007D57E1">
      <w:pPr>
        <w:widowControl w:val="0"/>
        <w:numPr>
          <w:ilvl w:val="0"/>
          <w:numId w:val="17"/>
        </w:numPr>
        <w:tabs>
          <w:tab w:val="left" w:pos="1134"/>
        </w:tabs>
        <w:ind w:hanging="11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на 1100 мест в поселке Веселовка.</w:t>
      </w:r>
    </w:p>
    <w:p w:rsidR="007D57E1" w:rsidRPr="00EB61F7" w:rsidRDefault="007D57E1" w:rsidP="007D57E1">
      <w:pPr>
        <w:widowControl w:val="0"/>
        <w:numPr>
          <w:ilvl w:val="0"/>
          <w:numId w:val="15"/>
        </w:numPr>
        <w:jc w:val="both"/>
        <w:rPr>
          <w:i/>
          <w:sz w:val="28"/>
          <w:szCs w:val="28"/>
          <w:lang w:eastAsia="en-US"/>
        </w:rPr>
      </w:pPr>
      <w:r w:rsidRPr="00EB61F7">
        <w:rPr>
          <w:i/>
          <w:sz w:val="28"/>
          <w:szCs w:val="28"/>
          <w:lang w:eastAsia="en-US"/>
        </w:rPr>
        <w:t>участковые больницы и поликлиники: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участковая</w:t>
      </w:r>
      <w:r w:rsidRPr="00EB61F7">
        <w:rPr>
          <w:i/>
          <w:sz w:val="28"/>
          <w:szCs w:val="28"/>
          <w:lang w:eastAsia="en-US"/>
        </w:rPr>
        <w:t xml:space="preserve"> </w:t>
      </w:r>
      <w:r w:rsidRPr="00EB61F7">
        <w:rPr>
          <w:sz w:val="28"/>
          <w:szCs w:val="28"/>
          <w:lang w:eastAsia="en-US"/>
        </w:rPr>
        <w:t>больница на 65 коек с поликлиникой на 230 посещений и станцией скорой медицинской помощи на 3 автомобиля в поселке Таманский;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 xml:space="preserve"> участковая</w:t>
      </w:r>
      <w:r w:rsidRPr="00EB61F7">
        <w:rPr>
          <w:i/>
          <w:sz w:val="28"/>
          <w:szCs w:val="28"/>
          <w:lang w:eastAsia="en-US"/>
        </w:rPr>
        <w:t xml:space="preserve"> </w:t>
      </w:r>
      <w:r w:rsidRPr="00EB61F7">
        <w:rPr>
          <w:sz w:val="28"/>
          <w:szCs w:val="28"/>
          <w:lang w:eastAsia="en-US"/>
        </w:rPr>
        <w:t>больница на 70 коек с поликлиникой на 240 посещений и станцией скорой медицинской помощи на 4 автомобиля в поселке Веселовка;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курортная поликлиника на 300 посещений в поселке Веселовка;</w:t>
      </w:r>
    </w:p>
    <w:p w:rsidR="007D57E1" w:rsidRPr="00EB61F7" w:rsidRDefault="007D57E1" w:rsidP="007D57E1">
      <w:pPr>
        <w:widowControl w:val="0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фельдшерско-акушерский пункт в поселке Артющенко.</w:t>
      </w: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>Также для обеспечения населения необходимым объемом инфраструктуры, проектом предусматривается размещение объектов торговли и общественного питания, культурно-развлекательного и коммунального назначения.</w:t>
      </w: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 xml:space="preserve">В целях развития санаторно-курортного комплекса поселения генеральным планом предлагается размещение учреждений курортного </w:t>
      </w:r>
      <w:r w:rsidRPr="00EB61F7">
        <w:rPr>
          <w:sz w:val="28"/>
          <w:szCs w:val="28"/>
          <w:lang w:eastAsia="en-US"/>
        </w:rPr>
        <w:lastRenderedPageBreak/>
        <w:t>назначения:</w:t>
      </w: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B61F7">
        <w:rPr>
          <w:sz w:val="28"/>
          <w:szCs w:val="28"/>
          <w:lang w:eastAsia="en-US"/>
        </w:rPr>
        <w:t xml:space="preserve">- </w:t>
      </w:r>
      <w:r w:rsidRPr="00EB61F7">
        <w:rPr>
          <w:i/>
          <w:sz w:val="28"/>
          <w:szCs w:val="28"/>
          <w:lang w:eastAsia="en-US"/>
        </w:rPr>
        <w:t>пос. Таманский</w:t>
      </w:r>
      <w:r w:rsidRPr="00EB61F7">
        <w:rPr>
          <w:sz w:val="28"/>
          <w:szCs w:val="28"/>
          <w:lang w:eastAsia="en-US"/>
        </w:rPr>
        <w:t xml:space="preserve"> - в южной части общей площадью 33,5 га, ориентировочной вместимостью 1300 мест; в восточной части площадью 6,5 га, вместимостью 200 мест;</w:t>
      </w: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B61F7">
        <w:rPr>
          <w:i/>
          <w:sz w:val="28"/>
          <w:szCs w:val="28"/>
          <w:lang w:eastAsia="en-US"/>
        </w:rPr>
        <w:t>- пос. Веселовка</w:t>
      </w:r>
      <w:r w:rsidRPr="00EB61F7">
        <w:rPr>
          <w:sz w:val="28"/>
          <w:szCs w:val="28"/>
          <w:lang w:eastAsia="en-US"/>
        </w:rPr>
        <w:t xml:space="preserve"> - в юго-западной части на площади 16,6 га общей вместимостью 800 мест, в том числе запланировано размещение санатория с бальнеолечебницей; в южной части на площади 68 га общей вместимостью 5000 мест, в юго-восточной части на площади 40 га общей вместимостью 1200 мест;</w:t>
      </w: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B61F7">
        <w:rPr>
          <w:i/>
          <w:sz w:val="28"/>
          <w:szCs w:val="28"/>
          <w:lang w:eastAsia="en-US"/>
        </w:rPr>
        <w:t>- пос. Прогресс</w:t>
      </w:r>
      <w:r w:rsidRPr="00EB61F7">
        <w:rPr>
          <w:sz w:val="28"/>
          <w:szCs w:val="28"/>
          <w:lang w:eastAsia="en-US"/>
        </w:rPr>
        <w:t xml:space="preserve"> - в южной части на площади 8 га предусмотрено размещение тематического музейного комплекса под открытым небом; в южной части с. Веселовка в археологической зоне - тематического парка.</w:t>
      </w: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7D57E1" w:rsidRPr="00EB61F7" w:rsidRDefault="007D57E1" w:rsidP="007D57E1">
      <w:pPr>
        <w:pStyle w:val="21"/>
        <w:spacing w:before="0" w:after="0"/>
        <w:ind w:firstLine="708"/>
        <w:rPr>
          <w:rFonts w:ascii="Times New Roman" w:hAnsi="Times New Roman"/>
          <w:b w:val="0"/>
          <w:bCs w:val="0"/>
          <w:iCs w:val="0"/>
          <w:caps w:val="0"/>
        </w:rPr>
      </w:pPr>
      <w:r w:rsidRPr="00EB61F7">
        <w:rPr>
          <w:rFonts w:ascii="Times New Roman" w:hAnsi="Times New Roman"/>
          <w:i w:val="0"/>
        </w:rPr>
        <w:t xml:space="preserve"> </w:t>
      </w:r>
    </w:p>
    <w:p w:rsidR="007D57E1" w:rsidRPr="00EB61F7" w:rsidRDefault="007D57E1" w:rsidP="007D57E1">
      <w:pPr>
        <w:pStyle w:val="21"/>
        <w:spacing w:before="0" w:after="0"/>
        <w:jc w:val="center"/>
        <w:rPr>
          <w:rFonts w:ascii="Times New Roman" w:hAnsi="Times New Roman"/>
          <w:i w:val="0"/>
          <w:iCs w:val="0"/>
          <w:kern w:val="32"/>
        </w:rPr>
      </w:pPr>
      <w:r w:rsidRPr="00EB61F7">
        <w:rPr>
          <w:rFonts w:ascii="Times New Roman" w:hAnsi="Times New Roman"/>
        </w:rPr>
        <w:br w:type="page"/>
      </w:r>
      <w:bookmarkStart w:id="6" w:name="_Toc326767289"/>
      <w:r w:rsidRPr="00EB61F7">
        <w:rPr>
          <w:rFonts w:ascii="Times New Roman" w:hAnsi="Times New Roman"/>
          <w:i w:val="0"/>
          <w:iCs w:val="0"/>
          <w:kern w:val="32"/>
        </w:rPr>
        <w:lastRenderedPageBreak/>
        <w:t>Функциональное зонирование территории.</w:t>
      </w:r>
      <w:bookmarkEnd w:id="6"/>
    </w:p>
    <w:p w:rsidR="007D57E1" w:rsidRPr="00EB61F7" w:rsidRDefault="007D57E1" w:rsidP="007D57E1">
      <w:pPr>
        <w:pStyle w:val="12"/>
        <w:pBdr>
          <w:bottom w:val="single" w:sz="4" w:space="1" w:color="auto"/>
        </w:pBdr>
        <w:rPr>
          <w:rFonts w:ascii="Times New Roman" w:hAnsi="Times New Roman"/>
        </w:rPr>
      </w:pPr>
      <w:bookmarkStart w:id="7" w:name="_Toc326767290"/>
      <w:r w:rsidRPr="00EB61F7">
        <w:rPr>
          <w:rFonts w:ascii="Times New Roman" w:hAnsi="Times New Roman"/>
        </w:rPr>
        <w:t>параметры функциональных зон</w:t>
      </w:r>
      <w:bookmarkEnd w:id="7"/>
    </w:p>
    <w:p w:rsidR="007D57E1" w:rsidRPr="00EB61F7" w:rsidRDefault="007D57E1" w:rsidP="007D57E1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7D57E1" w:rsidRPr="00EB61F7" w:rsidRDefault="007D57E1" w:rsidP="007D57E1">
      <w:pPr>
        <w:jc w:val="both"/>
        <w:rPr>
          <w:sz w:val="28"/>
          <w:szCs w:val="28"/>
        </w:rPr>
      </w:pPr>
      <w:r w:rsidRPr="00EB61F7">
        <w:rPr>
          <w:b/>
          <w:sz w:val="28"/>
          <w:szCs w:val="28"/>
          <w:u w:val="single"/>
        </w:rPr>
        <w:t>Основными целями функционального зонирования</w:t>
      </w:r>
      <w:r w:rsidRPr="00EB61F7">
        <w:rPr>
          <w:sz w:val="28"/>
          <w:szCs w:val="28"/>
        </w:rPr>
        <w:t xml:space="preserve">, утверждаемого в данном генеральном плане, </w:t>
      </w:r>
      <w:r w:rsidRPr="00EB61F7">
        <w:rPr>
          <w:b/>
          <w:sz w:val="28"/>
          <w:szCs w:val="28"/>
          <w:u w:val="single"/>
        </w:rPr>
        <w:t>являются</w:t>
      </w:r>
      <w:r w:rsidRPr="00EB61F7">
        <w:rPr>
          <w:sz w:val="28"/>
          <w:szCs w:val="28"/>
        </w:rPr>
        <w:t>:</w:t>
      </w:r>
    </w:p>
    <w:p w:rsidR="007D57E1" w:rsidRPr="00EB61F7" w:rsidRDefault="007D57E1" w:rsidP="007D57E1">
      <w:pPr>
        <w:numPr>
          <w:ilvl w:val="0"/>
          <w:numId w:val="8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установление назначений и видов использования территорий</w:t>
      </w:r>
      <w:r w:rsidRPr="00EB61F7">
        <w:rPr>
          <w:sz w:val="28"/>
          <w:szCs w:val="28"/>
        </w:rPr>
        <w:t xml:space="preserve"> поселения;</w:t>
      </w:r>
    </w:p>
    <w:p w:rsidR="007D57E1" w:rsidRPr="00EB61F7" w:rsidRDefault="007D57E1" w:rsidP="007D57E1">
      <w:pPr>
        <w:numPr>
          <w:ilvl w:val="0"/>
          <w:numId w:val="8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подготовка основы для разработки</w:t>
      </w:r>
      <w:r w:rsidRPr="00EB61F7">
        <w:rPr>
          <w:sz w:val="28"/>
          <w:szCs w:val="28"/>
        </w:rPr>
        <w:t xml:space="preserve"> нормативного правового акта – </w:t>
      </w:r>
      <w:r w:rsidRPr="00EB61F7">
        <w:rPr>
          <w:b/>
          <w:sz w:val="28"/>
          <w:szCs w:val="28"/>
        </w:rPr>
        <w:t>правил землепользования и застройки</w:t>
      </w:r>
      <w:r w:rsidRPr="00EB61F7">
        <w:rPr>
          <w:sz w:val="28"/>
          <w:szCs w:val="28"/>
        </w:rPr>
        <w:t>, включающих градостроительное зонирование и установление градостроительных регламентов для территориальных зон;</w:t>
      </w:r>
    </w:p>
    <w:p w:rsidR="007D57E1" w:rsidRPr="00EB61F7" w:rsidRDefault="007D57E1" w:rsidP="007D57E1">
      <w:pPr>
        <w:numPr>
          <w:ilvl w:val="0"/>
          <w:numId w:val="8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выявление территориальных ресурсов</w:t>
      </w:r>
      <w:r w:rsidRPr="00EB61F7">
        <w:rPr>
          <w:sz w:val="28"/>
          <w:szCs w:val="28"/>
        </w:rPr>
        <w:t xml:space="preserve"> и оптимальной </w:t>
      </w:r>
      <w:r w:rsidRPr="00EB61F7">
        <w:rPr>
          <w:b/>
          <w:sz w:val="28"/>
          <w:szCs w:val="28"/>
        </w:rPr>
        <w:t>инвестиционно-строительной стратегии развития</w:t>
      </w:r>
      <w:r w:rsidRPr="00EB61F7">
        <w:rPr>
          <w:sz w:val="28"/>
          <w:szCs w:val="28"/>
        </w:rPr>
        <w:t xml:space="preserve"> поселения, основанных на эффективном градостроительном использовании территории.</w:t>
      </w:r>
    </w:p>
    <w:p w:rsidR="007D57E1" w:rsidRPr="00EB61F7" w:rsidRDefault="007D57E1" w:rsidP="007D57E1">
      <w:pPr>
        <w:tabs>
          <w:tab w:val="left" w:pos="1134"/>
        </w:tabs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 xml:space="preserve">Функциональное зонирование </w:t>
      </w:r>
      <w:r w:rsidRPr="00EB61F7">
        <w:rPr>
          <w:sz w:val="28"/>
          <w:szCs w:val="28"/>
        </w:rPr>
        <w:t xml:space="preserve">территории  Новотаманского сельского поселения: </w:t>
      </w:r>
    </w:p>
    <w:p w:rsidR="007D57E1" w:rsidRPr="00EB61F7" w:rsidRDefault="007D57E1" w:rsidP="007D57E1">
      <w:pPr>
        <w:numPr>
          <w:ilvl w:val="0"/>
          <w:numId w:val="9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выполнено</w:t>
      </w:r>
      <w:r w:rsidRPr="00EB61F7">
        <w:rPr>
          <w:sz w:val="28"/>
          <w:szCs w:val="28"/>
        </w:rPr>
        <w:t xml:space="preserve"> в соответствии с действующими законодательными и нормативными актами;</w:t>
      </w:r>
    </w:p>
    <w:p w:rsidR="007D57E1" w:rsidRPr="00EB61F7" w:rsidRDefault="007D57E1" w:rsidP="007D57E1">
      <w:pPr>
        <w:numPr>
          <w:ilvl w:val="0"/>
          <w:numId w:val="9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поддерживает</w:t>
      </w:r>
      <w:r w:rsidRPr="00EB61F7">
        <w:rPr>
          <w:sz w:val="28"/>
          <w:szCs w:val="28"/>
        </w:rPr>
        <w:t xml:space="preserve"> планировочную структуру, максимально отвечающую нуждам развития населенных пунктов и охраны окружающей среды;</w:t>
      </w:r>
    </w:p>
    <w:p w:rsidR="007D57E1" w:rsidRPr="00EB61F7" w:rsidRDefault="007D57E1" w:rsidP="007D57E1">
      <w:pPr>
        <w:numPr>
          <w:ilvl w:val="0"/>
          <w:numId w:val="9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предусматривает</w:t>
      </w:r>
      <w:r w:rsidRPr="00EB61F7">
        <w:rPr>
          <w:sz w:val="28"/>
          <w:szCs w:val="28"/>
        </w:rPr>
        <w:t xml:space="preserve"> территориальное развитие всех видов функциональных зон;</w:t>
      </w:r>
    </w:p>
    <w:p w:rsidR="007D57E1" w:rsidRPr="00EB61F7" w:rsidRDefault="007D57E1" w:rsidP="007D57E1">
      <w:pPr>
        <w:numPr>
          <w:ilvl w:val="0"/>
          <w:numId w:val="9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направлено</w:t>
      </w:r>
      <w:r w:rsidRPr="00EB61F7">
        <w:rPr>
          <w:sz w:val="28"/>
          <w:szCs w:val="28"/>
        </w:rPr>
        <w:t xml:space="preserve"> на создание условий для развития инженерной и транспортной инфраструктуры, способной обеспечить растущие потребности в данных сферах;</w:t>
      </w:r>
    </w:p>
    <w:p w:rsidR="007D57E1" w:rsidRPr="00EB61F7" w:rsidRDefault="007D57E1" w:rsidP="007D57E1">
      <w:pPr>
        <w:numPr>
          <w:ilvl w:val="0"/>
          <w:numId w:val="9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устанавливает</w:t>
      </w:r>
      <w:r w:rsidRPr="00EB61F7">
        <w:rPr>
          <w:sz w:val="28"/>
          <w:szCs w:val="28"/>
        </w:rPr>
        <w:t xml:space="preserve"> назначение территорий и определяет их границы;</w:t>
      </w:r>
    </w:p>
    <w:p w:rsidR="007D57E1" w:rsidRPr="00EB61F7" w:rsidRDefault="007D57E1" w:rsidP="007D57E1">
      <w:pPr>
        <w:numPr>
          <w:ilvl w:val="0"/>
          <w:numId w:val="9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содержит</w:t>
      </w:r>
      <w:r w:rsidRPr="00EB61F7">
        <w:rPr>
          <w:sz w:val="28"/>
          <w:szCs w:val="28"/>
        </w:rPr>
        <w:t xml:space="preserve"> характеристику планируемого развития территорий с определением функционального использования земельных участков и объектов капитального строительства на территории указанных зон, рекомендации для установления видов разрешенного использования.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Данным генеральным планом </w:t>
      </w:r>
      <w:r w:rsidRPr="00EB61F7">
        <w:rPr>
          <w:b/>
          <w:sz w:val="28"/>
          <w:szCs w:val="28"/>
        </w:rPr>
        <w:t>определены границы</w:t>
      </w:r>
      <w:r w:rsidRPr="00EB61F7">
        <w:rPr>
          <w:sz w:val="28"/>
          <w:szCs w:val="28"/>
        </w:rPr>
        <w:t xml:space="preserve"> следующих функциональных зон:</w:t>
      </w:r>
    </w:p>
    <w:p w:rsidR="007D57E1" w:rsidRPr="00EB61F7" w:rsidRDefault="007D57E1" w:rsidP="007D57E1">
      <w:pPr>
        <w:numPr>
          <w:ilvl w:val="0"/>
          <w:numId w:val="4"/>
        </w:numPr>
        <w:tabs>
          <w:tab w:val="clear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жилой зоны;</w:t>
      </w:r>
    </w:p>
    <w:p w:rsidR="007D57E1" w:rsidRPr="00EB61F7" w:rsidRDefault="007D57E1" w:rsidP="007D57E1">
      <w:pPr>
        <w:numPr>
          <w:ilvl w:val="0"/>
          <w:numId w:val="4"/>
        </w:numPr>
        <w:tabs>
          <w:tab w:val="clear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общественно-деловой зоны;</w:t>
      </w:r>
    </w:p>
    <w:p w:rsidR="007D57E1" w:rsidRPr="00EB61F7" w:rsidRDefault="007D57E1" w:rsidP="007D57E1">
      <w:pPr>
        <w:numPr>
          <w:ilvl w:val="0"/>
          <w:numId w:val="4"/>
        </w:numPr>
        <w:tabs>
          <w:tab w:val="clear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зоны рекреационного назначения;</w:t>
      </w:r>
    </w:p>
    <w:p w:rsidR="007D57E1" w:rsidRPr="00EB61F7" w:rsidRDefault="007D57E1" w:rsidP="007D57E1">
      <w:pPr>
        <w:numPr>
          <w:ilvl w:val="0"/>
          <w:numId w:val="4"/>
        </w:numPr>
        <w:tabs>
          <w:tab w:val="clear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санаторно-курортной зоны;</w:t>
      </w:r>
    </w:p>
    <w:p w:rsidR="007D57E1" w:rsidRPr="00EB61F7" w:rsidRDefault="007D57E1" w:rsidP="007D57E1">
      <w:pPr>
        <w:numPr>
          <w:ilvl w:val="0"/>
          <w:numId w:val="4"/>
        </w:numPr>
        <w:tabs>
          <w:tab w:val="clear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зоны производственного и коммунально-складского назначения;</w:t>
      </w:r>
    </w:p>
    <w:p w:rsidR="007D57E1" w:rsidRPr="00EB61F7" w:rsidRDefault="007D57E1" w:rsidP="007D57E1">
      <w:pPr>
        <w:numPr>
          <w:ilvl w:val="0"/>
          <w:numId w:val="4"/>
        </w:numPr>
        <w:tabs>
          <w:tab w:val="clear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зоны специального назначения;</w:t>
      </w:r>
    </w:p>
    <w:p w:rsidR="007D57E1" w:rsidRPr="00EB61F7" w:rsidRDefault="007D57E1" w:rsidP="007D57E1">
      <w:pPr>
        <w:numPr>
          <w:ilvl w:val="0"/>
          <w:numId w:val="4"/>
        </w:numPr>
        <w:tabs>
          <w:tab w:val="clear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зоны сельскохозяйственных угодий.   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Для эффективного и упорядоченного взаимодействия функциональных зон в них выделены </w:t>
      </w:r>
      <w:r w:rsidRPr="00EB61F7">
        <w:rPr>
          <w:b/>
          <w:sz w:val="28"/>
          <w:szCs w:val="28"/>
        </w:rPr>
        <w:t>подзоны</w:t>
      </w:r>
      <w:r w:rsidRPr="00EB61F7">
        <w:rPr>
          <w:sz w:val="28"/>
          <w:szCs w:val="28"/>
        </w:rPr>
        <w:t>.</w:t>
      </w:r>
    </w:p>
    <w:p w:rsidR="007D57E1" w:rsidRPr="00EB61F7" w:rsidRDefault="007D57E1" w:rsidP="007D57E1">
      <w:pPr>
        <w:rPr>
          <w:sz w:val="28"/>
          <w:szCs w:val="28"/>
          <w:u w:val="single"/>
        </w:rPr>
      </w:pPr>
    </w:p>
    <w:p w:rsidR="007D57E1" w:rsidRPr="00EB61F7" w:rsidRDefault="007D57E1" w:rsidP="007D57E1">
      <w:pPr>
        <w:pStyle w:val="32"/>
        <w:spacing w:before="0" w:after="0"/>
        <w:rPr>
          <w:rFonts w:ascii="Times New Roman" w:hAnsi="Times New Roman"/>
        </w:rPr>
      </w:pPr>
      <w:bookmarkStart w:id="8" w:name="_Toc326767291"/>
      <w:r w:rsidRPr="00EB61F7">
        <w:rPr>
          <w:rFonts w:ascii="Times New Roman" w:hAnsi="Times New Roman"/>
        </w:rPr>
        <w:lastRenderedPageBreak/>
        <w:t>Жилая зона</w:t>
      </w:r>
      <w:bookmarkEnd w:id="8"/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Жилая зона предназначена для организации благоприятной и безопасной среды проживания населения, отвечающей его социальным, культурным, бытовым и другим потребностям.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 среднего (полного) общего образования, культовых зданий, стоянок автомобильного транспорта, гаражей, объектов, не связанных с проживанием граждан и не оказывающих негативного воздействия на окружающую среду. 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В границах освоенных территорий генеральным планом предлагается сохранение жилой зоны низкоплотной жилой застройки со средней плотностью населения 21-30 чел/га и зоны среднеплотной жилой застройки со средней плотностью населения 130 чел/га.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Новое жилищное строительство на проектируемых территориях предлагается осуществлять индивидуальной застройкой усадебного типа с рекомендуемыми размерами приусадебных участков от 0,06 га до 0,10 га, среднеплотной застройкой секционного или блокированного типа (плотность населения 75-130 чел/га), а также многоэтажной секционной застройкой 4-5 этажей с плотностью населения 150-200 чел/га.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Размеры приусадебных земельных участков, а также параметры подлежат уточнению на стадии разработки Правил землепользования и застройки.</w:t>
      </w:r>
    </w:p>
    <w:p w:rsidR="007D57E1" w:rsidRPr="00EB61F7" w:rsidRDefault="007D57E1" w:rsidP="007D57E1">
      <w:pPr>
        <w:pStyle w:val="32"/>
        <w:spacing w:before="0" w:after="0"/>
        <w:rPr>
          <w:rFonts w:ascii="Times New Roman" w:hAnsi="Times New Roman"/>
        </w:rPr>
      </w:pPr>
    </w:p>
    <w:p w:rsidR="007D57E1" w:rsidRPr="00EB61F7" w:rsidRDefault="007D57E1" w:rsidP="007D57E1">
      <w:pPr>
        <w:pStyle w:val="32"/>
        <w:spacing w:before="0" w:after="0"/>
        <w:rPr>
          <w:rFonts w:ascii="Times New Roman" w:hAnsi="Times New Roman"/>
        </w:rPr>
      </w:pPr>
      <w:bookmarkStart w:id="9" w:name="_Toc326767292"/>
      <w:r w:rsidRPr="00EB61F7">
        <w:rPr>
          <w:rFonts w:ascii="Times New Roman" w:hAnsi="Times New Roman"/>
        </w:rPr>
        <w:t>Общественно-деловая зона</w:t>
      </w:r>
      <w:bookmarkEnd w:id="9"/>
    </w:p>
    <w:p w:rsidR="007D57E1" w:rsidRPr="00EB61F7" w:rsidRDefault="007D57E1" w:rsidP="007D57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F7">
        <w:rPr>
          <w:rFonts w:ascii="Times New Roman" w:hAnsi="Times New Roman" w:cs="Times New Roman"/>
          <w:sz w:val="28"/>
          <w:szCs w:val="28"/>
        </w:rPr>
        <w:t>Общественно-деловая зона предназначена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и высшего профессионального образования, административных,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постоянного и временного населения.</w:t>
      </w:r>
    </w:p>
    <w:p w:rsidR="007D57E1" w:rsidRPr="00EB61F7" w:rsidRDefault="007D57E1" w:rsidP="007D57E1">
      <w:pPr>
        <w:pStyle w:val="af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состав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гаражи, прочие объекты при отсутствии ограничений на их размещение.</w:t>
      </w:r>
    </w:p>
    <w:p w:rsidR="007D57E1" w:rsidRPr="00EB61F7" w:rsidRDefault="007D57E1" w:rsidP="007D57E1">
      <w:pPr>
        <w:pStyle w:val="af1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общественно-деловой зоне формируется система взаимосвязанных общественных пространств (главные улицы, площади, набережные, пешеходные зоны), составляющая центральное ядро населенного пункта.</w:t>
      </w:r>
    </w:p>
    <w:p w:rsidR="007D57E1" w:rsidRPr="00EB61F7" w:rsidRDefault="007D57E1" w:rsidP="007D57E1">
      <w:pPr>
        <w:ind w:firstLine="708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Совершенствование системы социального и культурно-бытового обслуживания населения является важнейшей составной частью развития поселения. С этой целью в общественно-деловой зоне, в соответствии с произведенными расчетами, данным проектом предусмотрено размещение проектируемых объектов социального и коммунально-бытового назначения. Таким образом, выделяется подзона - зона размещения объектов образования и здравоохранения.  </w:t>
      </w:r>
    </w:p>
    <w:p w:rsidR="007D57E1" w:rsidRPr="00EB61F7" w:rsidRDefault="007D57E1" w:rsidP="007D57E1">
      <w:pPr>
        <w:pStyle w:val="32"/>
        <w:spacing w:before="0" w:after="0"/>
        <w:rPr>
          <w:rFonts w:ascii="Times New Roman" w:hAnsi="Times New Roman"/>
        </w:rPr>
      </w:pPr>
    </w:p>
    <w:p w:rsidR="007D57E1" w:rsidRPr="00EB61F7" w:rsidRDefault="007D57E1" w:rsidP="007D57E1">
      <w:pPr>
        <w:pStyle w:val="32"/>
        <w:spacing w:before="0" w:after="0"/>
        <w:rPr>
          <w:rFonts w:ascii="Times New Roman" w:hAnsi="Times New Roman"/>
        </w:rPr>
      </w:pPr>
      <w:bookmarkStart w:id="10" w:name="_Toc326767293"/>
      <w:r w:rsidRPr="00EB61F7">
        <w:rPr>
          <w:rFonts w:ascii="Times New Roman" w:hAnsi="Times New Roman"/>
        </w:rPr>
        <w:t>Зона рекреационного назначения</w:t>
      </w:r>
      <w:bookmarkEnd w:id="10"/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Зона рекреационного назначения представляет собой участки территории в пределах и вне границ населённого пункта, предназначенные для организации массового отдыха населения, туризма, занятий физической культурой и спортом, а также для улучшения экологической обстановки территории.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настоящем генеральном плане в зоне рекреационного назначения выделены следующие подзоны:</w:t>
      </w:r>
    </w:p>
    <w:p w:rsidR="007D57E1" w:rsidRPr="00EB61F7" w:rsidRDefault="007D57E1" w:rsidP="007D57E1">
      <w:pPr>
        <w:numPr>
          <w:ilvl w:val="0"/>
          <w:numId w:val="10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зона зеленых насаждений общего пользования;</w:t>
      </w:r>
    </w:p>
    <w:p w:rsidR="007D57E1" w:rsidRPr="00EB61F7" w:rsidRDefault="007D57E1" w:rsidP="007D57E1">
      <w:pPr>
        <w:numPr>
          <w:ilvl w:val="0"/>
          <w:numId w:val="10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зона спортивного назначения;</w:t>
      </w:r>
    </w:p>
    <w:p w:rsidR="007D57E1" w:rsidRPr="00EB61F7" w:rsidRDefault="007D57E1" w:rsidP="007D57E1">
      <w:pPr>
        <w:numPr>
          <w:ilvl w:val="0"/>
          <w:numId w:val="10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зона этнографических и музейных комплексов.</w:t>
      </w:r>
    </w:p>
    <w:p w:rsidR="007D57E1" w:rsidRPr="00EB61F7" w:rsidRDefault="007D57E1" w:rsidP="007D57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Озеленение общего пользования занимает свободные от транспорта территории общего пользования, предназначенные для использования неограниченным кругом лиц в целях досуга, проведения массовых мероприятий, организации пешеходных потоков на территориях объектов массового посещения общественно-делового назначения. Генеральным планом предусмотрено сохранение всех существующих зеленых зон населенных пунктов. Первоочередными мероприятиями по реализации генерального плана в области обеспечения населения качественной средой проживания, оздоровления, отдыха являются мероприятия по благоустройству существующих зеленых зон, проведение санитарных рубок и посадка молодого зеленого материала. </w:t>
      </w:r>
    </w:p>
    <w:p w:rsidR="007D57E1" w:rsidRPr="00EB61F7" w:rsidRDefault="007D57E1" w:rsidP="007D57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Генеральным планом предусматривается создание зеленых каркасов населенных пунктов путем проектирования бульваров, скверов, набережных, а также вовлечения в единую структуру планируемых к благоустройству естественных озелененных пространств, в том числе и приморских склонов. </w:t>
      </w:r>
    </w:p>
    <w:p w:rsidR="007D57E1" w:rsidRPr="00EB61F7" w:rsidRDefault="007D57E1" w:rsidP="007D57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Для обеспечения потребностей местного населения и туристов в зоне зеленых насаждений общего пользования возможно эпизодическое размещение объектов обслуживания. Процент застройки данных территорий, а также расположение конкретных объектов должно быть определено правилами землепользования и застройки, а также проектами планировки соответствующих территорий.</w:t>
      </w:r>
    </w:p>
    <w:p w:rsidR="007D57E1" w:rsidRPr="00EB61F7" w:rsidRDefault="007D57E1" w:rsidP="007D57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Зона спортивного назначения предполагает размещение сохраняемых существующих спортивных объектов, в том числе плоскостных, а также проектируемых спортивных площадок, стадионов и других сооружений. </w:t>
      </w:r>
    </w:p>
    <w:p w:rsidR="007D57E1" w:rsidRPr="00EB61F7" w:rsidRDefault="007D57E1" w:rsidP="007D57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Помимо прочего, данным проектом предлагается позиционировать территорию поселения </w:t>
      </w:r>
      <w:r w:rsidRPr="00EB61F7">
        <w:rPr>
          <w:rFonts w:eastAsia="Arial Unicode MS"/>
          <w:sz w:val="28"/>
          <w:szCs w:val="28"/>
        </w:rPr>
        <w:t xml:space="preserve">для развития историко-познавательного, оздоровительного и агротуризма. С этой целью в с.Веселовка и п.Прогресс проектом предусмотрены зоны </w:t>
      </w:r>
      <w:r w:rsidRPr="00EB61F7">
        <w:rPr>
          <w:sz w:val="28"/>
          <w:szCs w:val="28"/>
        </w:rPr>
        <w:t>этнографических и музейных комплексов.</w:t>
      </w:r>
      <w:r w:rsidRPr="00EB61F7">
        <w:rPr>
          <w:rFonts w:eastAsia="Arial Unicode MS"/>
          <w:sz w:val="28"/>
          <w:szCs w:val="28"/>
        </w:rPr>
        <w:t xml:space="preserve"> </w:t>
      </w:r>
    </w:p>
    <w:p w:rsidR="007D57E1" w:rsidRPr="00EB61F7" w:rsidRDefault="007D57E1" w:rsidP="007D57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D57E1" w:rsidRPr="00EB61F7" w:rsidRDefault="007D57E1" w:rsidP="007D57E1">
      <w:pPr>
        <w:pStyle w:val="32"/>
        <w:spacing w:before="0" w:after="0"/>
        <w:rPr>
          <w:rFonts w:ascii="Times New Roman" w:hAnsi="Times New Roman"/>
        </w:rPr>
      </w:pPr>
      <w:bookmarkStart w:id="11" w:name="_Toc326767294"/>
      <w:r w:rsidRPr="00EB61F7">
        <w:rPr>
          <w:rFonts w:ascii="Times New Roman" w:hAnsi="Times New Roman"/>
        </w:rPr>
        <w:t>Санаторно-курортная зона</w:t>
      </w:r>
      <w:bookmarkEnd w:id="11"/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Генеральным планом предполагается создание условий для размещения на территории Новотаманского сельского поселения объектов санаторно-курортного профиля («организованный отдых») общей вместимостью около 10,5 тыс. мест (на период максимальной загрузки курорта).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Так как курорт обладает рядом климатических и территориальных особенностей, авторами проекта не ставилась задача четко структурировать </w:t>
      </w:r>
      <w:r w:rsidRPr="00EB61F7">
        <w:rPr>
          <w:sz w:val="28"/>
          <w:szCs w:val="28"/>
        </w:rPr>
        <w:lastRenderedPageBreak/>
        <w:t>курортные учреждения по их типам. Такой подход также дает большие возможности варьирования при осуществлении проекта администрацией и инвесторами. Для устойчивого развития и нормального использования курорта с экономической точки зрения ставится задача необходимости продления срока его круглогодичности и сокращения деятельности сезонных объектов отдыха не только за счет строительства спальных корпусов, но и за счет увеличения различных форм отдыха, развития зрелищных, спортивных и других массовых видов обслуживания отдыхающих, улучшения качества предлагаемых услуг. Проектом  предусматривается размещение на территории спортивных комплексов, бассейнов с подогревом под открытым небом, лечебно-оздоровительных комплексов. Не исключается возможность размещения курортной поликлиники и бальнеолечебницы.  Курортные учреждения ориентируются в основном на отдых и лечение взрослых и взрослых с детьми.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Так, учитывая приморское расположение, наибольшее развитие санаторно-курортного комплекса планируется в с.Веселовка. В южной части п. Таманский также предусмотрены зоны для размещения учреждений отдыха. </w:t>
      </w:r>
    </w:p>
    <w:p w:rsidR="007D57E1" w:rsidRPr="00EB61F7" w:rsidRDefault="007D57E1" w:rsidP="007D57E1">
      <w:pPr>
        <w:pStyle w:val="32"/>
        <w:spacing w:before="0" w:after="0"/>
        <w:rPr>
          <w:rFonts w:ascii="Times New Roman" w:hAnsi="Times New Roman"/>
        </w:rPr>
      </w:pPr>
    </w:p>
    <w:p w:rsidR="007D57E1" w:rsidRPr="00EB61F7" w:rsidRDefault="007D57E1" w:rsidP="007D57E1">
      <w:pPr>
        <w:pStyle w:val="32"/>
        <w:spacing w:before="0" w:after="0"/>
        <w:rPr>
          <w:rFonts w:ascii="Times New Roman" w:hAnsi="Times New Roman"/>
        </w:rPr>
      </w:pPr>
      <w:bookmarkStart w:id="12" w:name="_Toc326767295"/>
      <w:r w:rsidRPr="00EB61F7">
        <w:rPr>
          <w:rFonts w:ascii="Times New Roman" w:hAnsi="Times New Roman"/>
        </w:rPr>
        <w:t>Зона производственного и коммунально-складского назначения</w:t>
      </w:r>
      <w:bookmarkEnd w:id="12"/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Основной задачей данной функциональной зоны является обеспечение жизнедеятельности поселения и размещение производственных, складских, коммунальных, транспортных объектов, сооружений инженерного обеспечения, в соответствии с требованиями технических регламентов.</w:t>
      </w: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Проектом предусматривается компактное размещение объектов и составных частей данной функциональной зоны и расположение их вблизи основных транспортных осей на достаточном удалении от жилых и рекреационных территорий в соответствии с санитарно-гигиеническими требованиями. </w:t>
      </w:r>
    </w:p>
    <w:p w:rsidR="007D57E1" w:rsidRPr="00EB61F7" w:rsidRDefault="007D57E1" w:rsidP="007D57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Объекты данной зоны, в том числе должны обеспечивать круглогодичное бесперебойное функционирование курорта и поселения в целом. Кроме этого в данной зоне рекомендуется размещать предприятия бытового обслуживания населения. </w:t>
      </w:r>
    </w:p>
    <w:p w:rsidR="007D57E1" w:rsidRPr="00EB61F7" w:rsidRDefault="007D57E1" w:rsidP="007D57E1">
      <w:pPr>
        <w:ind w:firstLine="68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расчетный срок генеральным планом предусмотрен комплекс мероприятий, направленных не только на восстановление производственной базы поселения, но и на улучшение экологического состояния территории населенных пунктов. Первоочередными мероприятиями по реализации проектных решений в данных направлениях являются:</w:t>
      </w:r>
    </w:p>
    <w:p w:rsidR="007D57E1" w:rsidRPr="00EB61F7" w:rsidRDefault="007D57E1" w:rsidP="007D57E1">
      <w:pPr>
        <w:numPr>
          <w:ilvl w:val="0"/>
          <w:numId w:val="5"/>
        </w:numPr>
        <w:tabs>
          <w:tab w:val="clear" w:pos="106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модернизация, экологизация и автоматизация существующих производств с целью повышения производительности предприятия без увеличения территорий, а также создание благоприятного санитарного и экологического состояния окружающей среды;</w:t>
      </w:r>
    </w:p>
    <w:p w:rsidR="007D57E1" w:rsidRPr="00EB61F7" w:rsidRDefault="007D57E1" w:rsidP="007D57E1">
      <w:pPr>
        <w:numPr>
          <w:ilvl w:val="0"/>
          <w:numId w:val="5"/>
        </w:numPr>
        <w:tabs>
          <w:tab w:val="clear" w:pos="106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организация санитарно-защитных зон в соответствии с требованиями соответствующих нормативных документов и регламентов;</w:t>
      </w:r>
    </w:p>
    <w:p w:rsidR="007D57E1" w:rsidRPr="00EB61F7" w:rsidRDefault="007D57E1" w:rsidP="007D57E1">
      <w:pPr>
        <w:numPr>
          <w:ilvl w:val="0"/>
          <w:numId w:val="5"/>
        </w:numPr>
        <w:tabs>
          <w:tab w:val="clear" w:pos="106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обеспечение инженерно-транспортной инфраструктурой проектируемых производственных и коммунально-складских зон.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С привязкой к основным транспортным осям проектом выделена подзона многофункционального назначения. В данной зоне рекомендуется размещать объекты придорожного обслуживания (автосервисы, мойки, мотели, объекты </w:t>
      </w:r>
      <w:r w:rsidRPr="00EB61F7">
        <w:rPr>
          <w:sz w:val="28"/>
          <w:szCs w:val="28"/>
        </w:rPr>
        <w:lastRenderedPageBreak/>
        <w:t xml:space="preserve">общественного питания и торговли). Ввиду наличия удобных подъездов в таких зонах возможно размещение рынков сельскохозяйственной продукции. </w:t>
      </w:r>
    </w:p>
    <w:p w:rsidR="007D57E1" w:rsidRPr="00EB61F7" w:rsidRDefault="007D57E1" w:rsidP="007D57E1">
      <w:pPr>
        <w:pStyle w:val="32"/>
        <w:spacing w:before="0" w:after="0"/>
        <w:ind w:left="851"/>
        <w:rPr>
          <w:rFonts w:ascii="Times New Roman" w:hAnsi="Times New Roman"/>
        </w:rPr>
      </w:pPr>
    </w:p>
    <w:p w:rsidR="007D57E1" w:rsidRPr="00EB61F7" w:rsidRDefault="007D57E1" w:rsidP="007D57E1">
      <w:pPr>
        <w:pStyle w:val="32"/>
        <w:spacing w:before="0" w:after="0"/>
        <w:ind w:left="851"/>
        <w:rPr>
          <w:rFonts w:ascii="Times New Roman" w:hAnsi="Times New Roman"/>
        </w:rPr>
      </w:pPr>
      <w:bookmarkStart w:id="13" w:name="_Toc326767296"/>
      <w:r w:rsidRPr="00EB61F7">
        <w:rPr>
          <w:rFonts w:ascii="Times New Roman" w:hAnsi="Times New Roman"/>
        </w:rPr>
        <w:t>Зона специального назначения</w:t>
      </w:r>
      <w:bookmarkEnd w:id="13"/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состав зон специального назначения включены зоны, занятые кладбищами, зелёными насаждениями специального назначения, объектами размещения отходов потребления (свалками мусора)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В границах  Новотаманского сельского поселения расположено три действующих кладбища, территориальный резерв двух (в пос. Таманском и с. Веселовка) исчерпан. Ввиду этого проектом предусмотрено закрытие этих кладбищ и расширение кладбища, расположенного южнее пос. Прогресс. 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На территории поселения расположены две свалки мусора общей площадью 3 га. Санитарные требования, предъявляемые к данным объектам не соблюдаются, данным проектом территории свалок подлежат рекультивации. ъ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Санитарно-защитная зона является обязательным элементом любого объекта, который является источником воздействия на среду обитания и здоровье человека. Санитарно-защитная зона утверждается в установленном порядке в соответствии с законодательством Российской Федерации при наличии санитарно-эпидемиологического заключения о соответствии санитарным нормам и правилам.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Ширина санитарно-защитной зоны устанавливается с учётом санитарной классификации, результатов расчётов ожидаемого загрязнения атмосферного воздуха и уровней физических воздействий, а для действующих предприятий - натурных исследований.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Территории санитарно-защитных зон выделяются в данном проекте и предназначены</w:t>
      </w:r>
      <w:r w:rsidRPr="00EB61F7">
        <w:rPr>
          <w:sz w:val="28"/>
          <w:szCs w:val="28"/>
        </w:rPr>
        <w:t xml:space="preserve"> для:</w:t>
      </w:r>
    </w:p>
    <w:p w:rsidR="007D57E1" w:rsidRPr="00EB61F7" w:rsidRDefault="007D57E1" w:rsidP="007D57E1">
      <w:pPr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обеспечения </w:t>
      </w:r>
      <w:r w:rsidRPr="00EB61F7">
        <w:rPr>
          <w:b/>
          <w:sz w:val="28"/>
          <w:szCs w:val="28"/>
        </w:rPr>
        <w:t>снижения уровня воздействия</w:t>
      </w:r>
      <w:r w:rsidRPr="00EB61F7">
        <w:rPr>
          <w:sz w:val="28"/>
          <w:szCs w:val="28"/>
        </w:rPr>
        <w:t xml:space="preserve"> до требуемых гигиенических нормативов по всем факторам вредности и опасности за их пределами;</w:t>
      </w:r>
    </w:p>
    <w:p w:rsidR="007D57E1" w:rsidRPr="00EB61F7" w:rsidRDefault="007D57E1" w:rsidP="007D57E1">
      <w:pPr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создания санитарно-защитного барьера</w:t>
      </w:r>
      <w:r w:rsidRPr="00EB61F7">
        <w:rPr>
          <w:sz w:val="28"/>
          <w:szCs w:val="28"/>
        </w:rPr>
        <w:t xml:space="preserve"> между территориями производственных и коммунальных объектов и территориями длительного пребывания людей;</w:t>
      </w:r>
    </w:p>
    <w:p w:rsidR="007D57E1" w:rsidRPr="00EB61F7" w:rsidRDefault="007D57E1" w:rsidP="007D57E1">
      <w:pPr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EB61F7">
        <w:rPr>
          <w:b/>
          <w:sz w:val="28"/>
          <w:szCs w:val="28"/>
        </w:rPr>
        <w:t>организации дополнительных озелененных площадей</w:t>
      </w:r>
      <w:r w:rsidRPr="00EB61F7">
        <w:rPr>
          <w:sz w:val="28"/>
          <w:szCs w:val="28"/>
        </w:rPr>
        <w:t>, обеспечивающих экранирование, ассимиляцию и фильтрацию загрязнителей атмосферного воздуха, повышение комфортности микроклимата.</w:t>
      </w:r>
    </w:p>
    <w:p w:rsidR="007D57E1" w:rsidRPr="00EB61F7" w:rsidRDefault="007D57E1" w:rsidP="007D57E1">
      <w:pPr>
        <w:pStyle w:val="32"/>
        <w:spacing w:before="0" w:after="0"/>
        <w:ind w:left="851"/>
        <w:rPr>
          <w:rFonts w:ascii="Times New Roman" w:hAnsi="Times New Roman"/>
        </w:rPr>
      </w:pPr>
      <w:r w:rsidRPr="00EB61F7">
        <w:rPr>
          <w:rFonts w:ascii="Times New Roman" w:hAnsi="Times New Roman"/>
        </w:rPr>
        <w:t xml:space="preserve"> </w:t>
      </w:r>
      <w:bookmarkStart w:id="14" w:name="_Toc326767297"/>
      <w:r w:rsidRPr="00EB61F7">
        <w:rPr>
          <w:rFonts w:ascii="Times New Roman" w:hAnsi="Times New Roman"/>
        </w:rPr>
        <w:t>Зона сельскохозяйственн</w:t>
      </w:r>
      <w:bookmarkEnd w:id="14"/>
      <w:r w:rsidRPr="00EB61F7">
        <w:rPr>
          <w:rFonts w:ascii="Times New Roman" w:hAnsi="Times New Roman"/>
        </w:rPr>
        <w:t>ых угодий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Предназначена для ведения сельскохозяйственного производства и размещения объектов капитального и некапитального строительства для обеспечения процесса производства. 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состав зон сельскохозяйственных угодий в границах поселения могут включаться следующие подзоны: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- пашни;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- виноградники;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- сады;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lastRenderedPageBreak/>
        <w:t>- личные подсобные хозяйства;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- садово-дачные товарищества;</w:t>
      </w:r>
    </w:p>
    <w:p w:rsidR="007D57E1" w:rsidRPr="00EB61F7" w:rsidRDefault="007D57E1" w:rsidP="007D57E1">
      <w:pPr>
        <w:ind w:firstLine="851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- плавни и лиманы (как объекты рыбоводства).</w:t>
      </w:r>
    </w:p>
    <w:p w:rsidR="007D57E1" w:rsidRPr="00EB61F7" w:rsidRDefault="007D57E1" w:rsidP="007D57E1">
      <w:pPr>
        <w:keepNext/>
        <w:ind w:left="851"/>
        <w:outlineLvl w:val="2"/>
        <w:rPr>
          <w:b/>
          <w:bCs/>
          <w:sz w:val="28"/>
          <w:szCs w:val="28"/>
        </w:rPr>
      </w:pPr>
      <w:bookmarkStart w:id="15" w:name="_Toc347182131"/>
    </w:p>
    <w:p w:rsidR="007D57E1" w:rsidRPr="00EB61F7" w:rsidRDefault="007D57E1" w:rsidP="007D57E1">
      <w:pPr>
        <w:keepNext/>
        <w:ind w:left="851"/>
        <w:outlineLvl w:val="2"/>
        <w:rPr>
          <w:b/>
          <w:bCs/>
          <w:sz w:val="28"/>
          <w:szCs w:val="28"/>
        </w:rPr>
      </w:pPr>
      <w:r w:rsidRPr="00EB61F7">
        <w:rPr>
          <w:b/>
          <w:bCs/>
          <w:sz w:val="28"/>
          <w:szCs w:val="28"/>
        </w:rPr>
        <w:t>Параметры функциональных зон</w:t>
      </w:r>
      <w:bookmarkEnd w:id="15"/>
    </w:p>
    <w:tbl>
      <w:tblPr>
        <w:tblW w:w="101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5"/>
        <w:gridCol w:w="629"/>
        <w:gridCol w:w="629"/>
        <w:gridCol w:w="576"/>
        <w:gridCol w:w="629"/>
        <w:gridCol w:w="576"/>
        <w:gridCol w:w="629"/>
        <w:gridCol w:w="576"/>
        <w:gridCol w:w="629"/>
        <w:gridCol w:w="576"/>
        <w:gridCol w:w="616"/>
        <w:gridCol w:w="576"/>
        <w:gridCol w:w="616"/>
        <w:gridCol w:w="720"/>
        <w:gridCol w:w="720"/>
      </w:tblGrid>
      <w:tr w:rsidR="007D57E1" w:rsidRPr="00EB61F7" w:rsidTr="00D6513B">
        <w:trPr>
          <w:cantSplit/>
          <w:trHeight w:val="2277"/>
        </w:trPr>
        <w:tc>
          <w:tcPr>
            <w:tcW w:w="1866" w:type="dxa"/>
            <w:vMerge w:val="restart"/>
            <w:tcBorders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16" w:name="_Toc347182132"/>
            <w:r w:rsidRPr="00EB61F7">
              <w:rPr>
                <w:bCs/>
                <w:sz w:val="28"/>
                <w:szCs w:val="28"/>
              </w:rPr>
              <w:t>Населенный пункт</w:t>
            </w:r>
            <w:bookmarkEnd w:id="16"/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57E1" w:rsidRPr="00EB61F7" w:rsidRDefault="007D57E1" w:rsidP="00D6513B">
            <w:pPr>
              <w:keepNext/>
              <w:ind w:left="113" w:right="113"/>
              <w:jc w:val="center"/>
              <w:outlineLvl w:val="2"/>
              <w:rPr>
                <w:bCs/>
                <w:sz w:val="28"/>
                <w:szCs w:val="28"/>
              </w:rPr>
            </w:pPr>
            <w:bookmarkStart w:id="17" w:name="_Toc347182133"/>
            <w:r w:rsidRPr="00EB61F7">
              <w:rPr>
                <w:bCs/>
                <w:sz w:val="28"/>
                <w:szCs w:val="28"/>
              </w:rPr>
              <w:t>Жилая зона, га</w:t>
            </w:r>
            <w:bookmarkEnd w:id="17"/>
          </w:p>
        </w:tc>
        <w:tc>
          <w:tcPr>
            <w:tcW w:w="1140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7D57E1" w:rsidRPr="00EB61F7" w:rsidRDefault="007D57E1" w:rsidP="00D6513B">
            <w:pPr>
              <w:keepNext/>
              <w:ind w:left="113" w:right="113"/>
              <w:jc w:val="center"/>
              <w:outlineLvl w:val="2"/>
              <w:rPr>
                <w:bCs/>
                <w:sz w:val="28"/>
                <w:szCs w:val="28"/>
              </w:rPr>
            </w:pPr>
            <w:bookmarkStart w:id="18" w:name="_Toc347182134"/>
            <w:r w:rsidRPr="00EB61F7">
              <w:rPr>
                <w:bCs/>
                <w:sz w:val="28"/>
                <w:szCs w:val="28"/>
              </w:rPr>
              <w:t>Общественно-деловая зона, га</w:t>
            </w:r>
            <w:bookmarkEnd w:id="18"/>
          </w:p>
        </w:tc>
        <w:tc>
          <w:tcPr>
            <w:tcW w:w="1167" w:type="dxa"/>
            <w:gridSpan w:val="2"/>
            <w:textDirection w:val="btLr"/>
            <w:vAlign w:val="center"/>
          </w:tcPr>
          <w:p w:rsidR="007D57E1" w:rsidRPr="00EB61F7" w:rsidRDefault="007D57E1" w:rsidP="00D6513B">
            <w:pPr>
              <w:keepNext/>
              <w:ind w:left="113" w:right="113"/>
              <w:jc w:val="center"/>
              <w:outlineLvl w:val="2"/>
              <w:rPr>
                <w:bCs/>
                <w:sz w:val="28"/>
                <w:szCs w:val="28"/>
              </w:rPr>
            </w:pPr>
            <w:bookmarkStart w:id="19" w:name="_Toc347182135"/>
            <w:r w:rsidRPr="00EB61F7">
              <w:rPr>
                <w:bCs/>
                <w:sz w:val="28"/>
                <w:szCs w:val="28"/>
              </w:rPr>
              <w:t>Рекреационная зона, га</w:t>
            </w:r>
            <w:bookmarkEnd w:id="19"/>
          </w:p>
        </w:tc>
        <w:tc>
          <w:tcPr>
            <w:tcW w:w="1185" w:type="dxa"/>
            <w:gridSpan w:val="2"/>
            <w:textDirection w:val="btLr"/>
            <w:vAlign w:val="center"/>
          </w:tcPr>
          <w:p w:rsidR="007D57E1" w:rsidRPr="00EB61F7" w:rsidRDefault="007D57E1" w:rsidP="00D6513B">
            <w:pPr>
              <w:keepNext/>
              <w:ind w:left="113" w:right="113"/>
              <w:jc w:val="center"/>
              <w:outlineLvl w:val="2"/>
              <w:rPr>
                <w:bCs/>
                <w:sz w:val="28"/>
                <w:szCs w:val="28"/>
              </w:rPr>
            </w:pPr>
            <w:bookmarkStart w:id="20" w:name="_Toc347182136"/>
            <w:r w:rsidRPr="00EB61F7">
              <w:rPr>
                <w:bCs/>
                <w:sz w:val="28"/>
                <w:szCs w:val="28"/>
              </w:rPr>
              <w:t>Санаторно-курортная зона, га</w:t>
            </w:r>
            <w:bookmarkEnd w:id="20"/>
          </w:p>
        </w:tc>
        <w:tc>
          <w:tcPr>
            <w:tcW w:w="1134" w:type="dxa"/>
            <w:gridSpan w:val="2"/>
            <w:textDirection w:val="btLr"/>
            <w:vAlign w:val="center"/>
          </w:tcPr>
          <w:p w:rsidR="007D57E1" w:rsidRPr="00EB61F7" w:rsidRDefault="007D57E1" w:rsidP="00D6513B">
            <w:pPr>
              <w:keepNext/>
              <w:ind w:left="113" w:right="113"/>
              <w:jc w:val="center"/>
              <w:outlineLvl w:val="2"/>
              <w:rPr>
                <w:bCs/>
                <w:sz w:val="28"/>
                <w:szCs w:val="28"/>
              </w:rPr>
            </w:pPr>
            <w:bookmarkStart w:id="21" w:name="_Toc347182137"/>
            <w:r w:rsidRPr="00EB61F7">
              <w:rPr>
                <w:bCs/>
                <w:sz w:val="28"/>
                <w:szCs w:val="28"/>
              </w:rPr>
              <w:t>Зона производственного и коммунально-складского назначения, га</w:t>
            </w:r>
            <w:bookmarkEnd w:id="21"/>
          </w:p>
        </w:tc>
        <w:tc>
          <w:tcPr>
            <w:tcW w:w="1134" w:type="dxa"/>
            <w:gridSpan w:val="2"/>
            <w:textDirection w:val="btLr"/>
            <w:vAlign w:val="center"/>
          </w:tcPr>
          <w:p w:rsidR="007D57E1" w:rsidRPr="00EB61F7" w:rsidRDefault="007D57E1" w:rsidP="00D6513B">
            <w:pPr>
              <w:keepNext/>
              <w:ind w:left="113" w:right="113"/>
              <w:jc w:val="center"/>
              <w:outlineLvl w:val="2"/>
              <w:rPr>
                <w:bCs/>
                <w:sz w:val="28"/>
                <w:szCs w:val="28"/>
              </w:rPr>
            </w:pPr>
            <w:bookmarkStart w:id="22" w:name="_Toc347182138"/>
            <w:r w:rsidRPr="00EB61F7">
              <w:rPr>
                <w:bCs/>
                <w:sz w:val="28"/>
                <w:szCs w:val="28"/>
              </w:rPr>
              <w:t>Зона специального назначения, га</w:t>
            </w:r>
            <w:bookmarkEnd w:id="22"/>
          </w:p>
        </w:tc>
        <w:tc>
          <w:tcPr>
            <w:tcW w:w="1312" w:type="dxa"/>
            <w:gridSpan w:val="2"/>
            <w:textDirection w:val="btLr"/>
          </w:tcPr>
          <w:p w:rsidR="007D57E1" w:rsidRPr="00EB61F7" w:rsidRDefault="007D57E1" w:rsidP="00D6513B">
            <w:pPr>
              <w:keepNext/>
              <w:ind w:left="113" w:right="113"/>
              <w:jc w:val="center"/>
              <w:outlineLvl w:val="2"/>
              <w:rPr>
                <w:bCs/>
                <w:sz w:val="28"/>
                <w:szCs w:val="28"/>
              </w:rPr>
            </w:pPr>
            <w:bookmarkStart w:id="23" w:name="_Toc347182139"/>
            <w:r w:rsidRPr="00EB61F7">
              <w:rPr>
                <w:bCs/>
                <w:sz w:val="28"/>
                <w:szCs w:val="28"/>
              </w:rPr>
              <w:t>Зона сельскохозяйственных угодий, га</w:t>
            </w:r>
            <w:bookmarkEnd w:id="23"/>
          </w:p>
        </w:tc>
      </w:tr>
      <w:tr w:rsidR="007D57E1" w:rsidRPr="00EB61F7" w:rsidTr="00D6513B">
        <w:tc>
          <w:tcPr>
            <w:tcW w:w="1866" w:type="dxa"/>
            <w:vMerge/>
            <w:tcBorders>
              <w:right w:val="single" w:sz="4" w:space="0" w:color="auto"/>
            </w:tcBorders>
          </w:tcPr>
          <w:p w:rsidR="007D57E1" w:rsidRPr="00EB61F7" w:rsidRDefault="007D57E1" w:rsidP="00D6513B">
            <w:pPr>
              <w:keepNext/>
              <w:outlineLvl w:val="2"/>
              <w:rPr>
                <w:bCs/>
                <w:sz w:val="28"/>
                <w:szCs w:val="2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24" w:name="_Toc347182140"/>
            <w:r w:rsidRPr="00EB61F7">
              <w:rPr>
                <w:bCs/>
                <w:sz w:val="28"/>
                <w:szCs w:val="28"/>
              </w:rPr>
              <w:t>сущ.</w:t>
            </w:r>
            <w:bookmarkEnd w:id="24"/>
          </w:p>
        </w:tc>
        <w:tc>
          <w:tcPr>
            <w:tcW w:w="617" w:type="dxa"/>
            <w:tcBorders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25" w:name="_Toc347182141"/>
            <w:r w:rsidRPr="00EB61F7">
              <w:rPr>
                <w:bCs/>
                <w:sz w:val="28"/>
                <w:szCs w:val="28"/>
              </w:rPr>
              <w:t>на расч. срок.</w:t>
            </w:r>
            <w:bookmarkEnd w:id="25"/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26" w:name="_Toc347182142"/>
            <w:r w:rsidRPr="00EB61F7">
              <w:rPr>
                <w:bCs/>
                <w:sz w:val="28"/>
                <w:szCs w:val="28"/>
              </w:rPr>
              <w:t>сущ.</w:t>
            </w:r>
            <w:bookmarkEnd w:id="26"/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27" w:name="_Toc347182143"/>
            <w:r w:rsidRPr="00EB61F7">
              <w:rPr>
                <w:bCs/>
                <w:sz w:val="28"/>
                <w:szCs w:val="28"/>
              </w:rPr>
              <w:t>на расч. срок.</w:t>
            </w:r>
            <w:bookmarkEnd w:id="27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28" w:name="_Toc347182144"/>
            <w:r w:rsidRPr="00EB61F7">
              <w:rPr>
                <w:bCs/>
                <w:sz w:val="28"/>
                <w:szCs w:val="28"/>
              </w:rPr>
              <w:t>сущ.</w:t>
            </w:r>
            <w:bookmarkEnd w:id="28"/>
          </w:p>
        </w:tc>
        <w:tc>
          <w:tcPr>
            <w:tcW w:w="618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29" w:name="_Toc347182145"/>
            <w:r w:rsidRPr="00EB61F7">
              <w:rPr>
                <w:bCs/>
                <w:sz w:val="28"/>
                <w:szCs w:val="28"/>
              </w:rPr>
              <w:t>на расч. срок.</w:t>
            </w:r>
            <w:bookmarkEnd w:id="29"/>
          </w:p>
        </w:tc>
        <w:tc>
          <w:tcPr>
            <w:tcW w:w="594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30" w:name="_Toc347182146"/>
            <w:r w:rsidRPr="00EB61F7">
              <w:rPr>
                <w:bCs/>
                <w:sz w:val="28"/>
                <w:szCs w:val="28"/>
              </w:rPr>
              <w:t>сущ.</w:t>
            </w:r>
            <w:bookmarkEnd w:id="30"/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31" w:name="_Toc347182147"/>
            <w:r w:rsidRPr="00EB61F7">
              <w:rPr>
                <w:bCs/>
                <w:sz w:val="28"/>
                <w:szCs w:val="28"/>
              </w:rPr>
              <w:t>на расч. срок.</w:t>
            </w:r>
            <w:bookmarkEnd w:id="31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32" w:name="_Toc347182148"/>
            <w:r w:rsidRPr="00EB61F7">
              <w:rPr>
                <w:bCs/>
                <w:sz w:val="28"/>
                <w:szCs w:val="28"/>
              </w:rPr>
              <w:t>сущ.</w:t>
            </w:r>
            <w:bookmarkEnd w:id="32"/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33" w:name="_Toc347182149"/>
            <w:r w:rsidRPr="00EB61F7">
              <w:rPr>
                <w:bCs/>
                <w:sz w:val="28"/>
                <w:szCs w:val="28"/>
              </w:rPr>
              <w:t>на расч. срок.</w:t>
            </w:r>
            <w:bookmarkEnd w:id="33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34" w:name="_Toc347182150"/>
            <w:r w:rsidRPr="00EB61F7">
              <w:rPr>
                <w:bCs/>
                <w:sz w:val="28"/>
                <w:szCs w:val="28"/>
              </w:rPr>
              <w:t>сущ.</w:t>
            </w:r>
            <w:bookmarkEnd w:id="34"/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35" w:name="_Toc347182151"/>
            <w:r w:rsidRPr="00EB61F7">
              <w:rPr>
                <w:bCs/>
                <w:sz w:val="28"/>
                <w:szCs w:val="28"/>
              </w:rPr>
              <w:t>на расч. срок.</w:t>
            </w:r>
            <w:bookmarkEnd w:id="35"/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36" w:name="_Toc347182152"/>
            <w:r w:rsidRPr="00EB61F7">
              <w:rPr>
                <w:bCs/>
                <w:sz w:val="28"/>
                <w:szCs w:val="28"/>
              </w:rPr>
              <w:t>сущ.</w:t>
            </w:r>
            <w:bookmarkEnd w:id="36"/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37" w:name="_Toc347182153"/>
            <w:r w:rsidRPr="00EB61F7">
              <w:rPr>
                <w:bCs/>
                <w:sz w:val="28"/>
                <w:szCs w:val="28"/>
              </w:rPr>
              <w:t>на расч. срок.</w:t>
            </w:r>
            <w:bookmarkEnd w:id="37"/>
          </w:p>
        </w:tc>
      </w:tr>
      <w:tr w:rsidR="007D57E1" w:rsidRPr="00EB61F7" w:rsidTr="00D6513B">
        <w:tc>
          <w:tcPr>
            <w:tcW w:w="1866" w:type="dxa"/>
            <w:tcBorders>
              <w:right w:val="single" w:sz="4" w:space="0" w:color="auto"/>
            </w:tcBorders>
          </w:tcPr>
          <w:p w:rsidR="007D57E1" w:rsidRPr="00EB61F7" w:rsidRDefault="007D57E1" w:rsidP="00D6513B">
            <w:pPr>
              <w:keepNext/>
              <w:outlineLvl w:val="2"/>
              <w:rPr>
                <w:bCs/>
                <w:sz w:val="28"/>
                <w:szCs w:val="28"/>
              </w:rPr>
            </w:pPr>
            <w:bookmarkStart w:id="38" w:name="_Toc347182154"/>
            <w:r w:rsidRPr="00EB61F7">
              <w:rPr>
                <w:bCs/>
                <w:sz w:val="28"/>
                <w:szCs w:val="28"/>
              </w:rPr>
              <w:t>пос.Таманский</w:t>
            </w:r>
            <w:bookmarkEnd w:id="38"/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118,5</w:t>
            </w:r>
          </w:p>
        </w:tc>
        <w:tc>
          <w:tcPr>
            <w:tcW w:w="617" w:type="dxa"/>
            <w:tcBorders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39" w:name="_Toc326767323"/>
            <w:bookmarkStart w:id="40" w:name="_Toc347182156"/>
            <w:r w:rsidRPr="00EB61F7">
              <w:rPr>
                <w:bCs/>
                <w:sz w:val="28"/>
                <w:szCs w:val="28"/>
              </w:rPr>
              <w:t>394,</w:t>
            </w:r>
            <w:bookmarkEnd w:id="39"/>
            <w:bookmarkEnd w:id="40"/>
            <w:r w:rsidRPr="00EB61F7"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6,6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41" w:name="_Toc326767325"/>
            <w:bookmarkStart w:id="42" w:name="_Toc347182158"/>
            <w:r w:rsidRPr="00EB61F7">
              <w:rPr>
                <w:bCs/>
                <w:sz w:val="28"/>
                <w:szCs w:val="28"/>
              </w:rPr>
              <w:t>3</w:t>
            </w:r>
            <w:r w:rsidRPr="00EB61F7">
              <w:rPr>
                <w:bCs/>
                <w:sz w:val="28"/>
                <w:szCs w:val="28"/>
                <w:lang w:val="en-US"/>
              </w:rPr>
              <w:t>6</w:t>
            </w:r>
            <w:r w:rsidRPr="00EB61F7">
              <w:rPr>
                <w:bCs/>
                <w:sz w:val="28"/>
                <w:szCs w:val="28"/>
              </w:rPr>
              <w:t>,</w:t>
            </w:r>
            <w:bookmarkEnd w:id="41"/>
            <w:bookmarkEnd w:id="42"/>
            <w:r w:rsidRPr="00EB61F7"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14,3</w:t>
            </w:r>
          </w:p>
        </w:tc>
        <w:tc>
          <w:tcPr>
            <w:tcW w:w="618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43" w:name="_Toc326767327"/>
            <w:bookmarkStart w:id="44" w:name="_Toc347182160"/>
            <w:r w:rsidRPr="00EB61F7">
              <w:rPr>
                <w:bCs/>
                <w:sz w:val="28"/>
                <w:szCs w:val="28"/>
              </w:rPr>
              <w:t>119,</w:t>
            </w:r>
            <w:bookmarkEnd w:id="43"/>
            <w:bookmarkEnd w:id="44"/>
            <w:r w:rsidRPr="00EB61F7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94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45" w:name="_Toc326767329"/>
            <w:bookmarkStart w:id="46" w:name="_Toc347182162"/>
            <w:r w:rsidRPr="00EB61F7">
              <w:rPr>
                <w:bCs/>
                <w:sz w:val="28"/>
                <w:szCs w:val="28"/>
              </w:rPr>
              <w:t>39,9</w:t>
            </w:r>
            <w:bookmarkEnd w:id="45"/>
            <w:bookmarkEnd w:id="46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r w:rsidRPr="00EB61F7">
              <w:rPr>
                <w:bCs/>
                <w:sz w:val="28"/>
                <w:szCs w:val="28"/>
              </w:rPr>
              <w:t>1</w:t>
            </w:r>
            <w:r w:rsidRPr="00EB61F7">
              <w:rPr>
                <w:bCs/>
                <w:sz w:val="28"/>
                <w:szCs w:val="28"/>
                <w:lang w:val="en-US"/>
              </w:rPr>
              <w:t>5</w:t>
            </w:r>
            <w:r w:rsidRPr="00EB61F7">
              <w:rPr>
                <w:bCs/>
                <w:sz w:val="28"/>
                <w:szCs w:val="28"/>
              </w:rPr>
              <w:t>,</w:t>
            </w:r>
            <w:r w:rsidRPr="00EB61F7"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47" w:name="_Toc326767331"/>
            <w:bookmarkStart w:id="48" w:name="_Toc347182164"/>
            <w:r w:rsidRPr="00EB61F7">
              <w:rPr>
                <w:bCs/>
                <w:sz w:val="28"/>
                <w:szCs w:val="28"/>
              </w:rPr>
              <w:t>32,4</w:t>
            </w:r>
            <w:bookmarkEnd w:id="47"/>
            <w:bookmarkEnd w:id="48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1,9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49" w:name="_Toc326767333"/>
            <w:bookmarkStart w:id="50" w:name="_Toc347182166"/>
            <w:r w:rsidRPr="00EB61F7">
              <w:rPr>
                <w:bCs/>
                <w:sz w:val="28"/>
                <w:szCs w:val="28"/>
              </w:rPr>
              <w:t>26,</w:t>
            </w:r>
            <w:bookmarkEnd w:id="49"/>
            <w:bookmarkEnd w:id="50"/>
            <w:r w:rsidRPr="00EB61F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1051,2</w:t>
            </w:r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51" w:name="_Toc326767335"/>
            <w:bookmarkStart w:id="52" w:name="_Toc347182168"/>
            <w:r w:rsidRPr="00EB61F7">
              <w:rPr>
                <w:bCs/>
                <w:sz w:val="28"/>
                <w:szCs w:val="28"/>
              </w:rPr>
              <w:t>199,5</w:t>
            </w:r>
            <w:bookmarkEnd w:id="51"/>
            <w:bookmarkEnd w:id="52"/>
          </w:p>
        </w:tc>
      </w:tr>
      <w:tr w:rsidR="007D57E1" w:rsidRPr="00EB61F7" w:rsidTr="00D6513B">
        <w:tc>
          <w:tcPr>
            <w:tcW w:w="1866" w:type="dxa"/>
            <w:tcBorders>
              <w:right w:val="single" w:sz="4" w:space="0" w:color="auto"/>
            </w:tcBorders>
          </w:tcPr>
          <w:p w:rsidR="007D57E1" w:rsidRPr="00EB61F7" w:rsidRDefault="007D57E1" w:rsidP="00D6513B">
            <w:pPr>
              <w:keepNext/>
              <w:outlineLvl w:val="2"/>
              <w:rPr>
                <w:bCs/>
                <w:sz w:val="28"/>
                <w:szCs w:val="28"/>
              </w:rPr>
            </w:pPr>
            <w:bookmarkStart w:id="53" w:name="_Toc347182169"/>
            <w:r w:rsidRPr="00EB61F7">
              <w:rPr>
                <w:bCs/>
                <w:sz w:val="28"/>
                <w:szCs w:val="28"/>
              </w:rPr>
              <w:t>пос.Артющенко</w:t>
            </w:r>
            <w:bookmarkEnd w:id="53"/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12,3</w:t>
            </w:r>
          </w:p>
        </w:tc>
        <w:tc>
          <w:tcPr>
            <w:tcW w:w="617" w:type="dxa"/>
            <w:tcBorders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54" w:name="_Toc326767338"/>
            <w:bookmarkStart w:id="55" w:name="_Toc347182171"/>
            <w:r w:rsidRPr="00EB61F7">
              <w:rPr>
                <w:bCs/>
                <w:sz w:val="28"/>
                <w:szCs w:val="28"/>
              </w:rPr>
              <w:t>30,8</w:t>
            </w:r>
            <w:bookmarkEnd w:id="54"/>
            <w:bookmarkEnd w:id="55"/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56" w:name="_Toc326767340"/>
            <w:bookmarkStart w:id="57" w:name="_Toc347182173"/>
            <w:r w:rsidRPr="00EB61F7">
              <w:rPr>
                <w:bCs/>
                <w:sz w:val="28"/>
                <w:szCs w:val="28"/>
              </w:rPr>
              <w:t>1,1</w:t>
            </w:r>
            <w:bookmarkEnd w:id="56"/>
            <w:bookmarkEnd w:id="57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3,0</w:t>
            </w:r>
          </w:p>
        </w:tc>
        <w:tc>
          <w:tcPr>
            <w:tcW w:w="618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58" w:name="_Toc326767342"/>
            <w:bookmarkStart w:id="59" w:name="_Toc347182175"/>
            <w:r w:rsidRPr="00EB61F7">
              <w:rPr>
                <w:bCs/>
                <w:sz w:val="28"/>
                <w:szCs w:val="28"/>
              </w:rPr>
              <w:t>8,3</w:t>
            </w:r>
            <w:bookmarkEnd w:id="58"/>
            <w:bookmarkEnd w:id="59"/>
          </w:p>
        </w:tc>
        <w:tc>
          <w:tcPr>
            <w:tcW w:w="594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2,0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60" w:name="_Toc326767344"/>
            <w:bookmarkStart w:id="61" w:name="_Toc347182177"/>
            <w:r w:rsidRPr="00EB61F7">
              <w:rPr>
                <w:bCs/>
                <w:sz w:val="28"/>
                <w:szCs w:val="28"/>
              </w:rPr>
              <w:t>4,4</w:t>
            </w:r>
            <w:bookmarkEnd w:id="60"/>
            <w:bookmarkEnd w:id="61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62" w:name="_Toc326767346"/>
            <w:bookmarkStart w:id="63" w:name="_Toc347182179"/>
            <w:r w:rsidRPr="00EB61F7">
              <w:rPr>
                <w:bCs/>
                <w:sz w:val="28"/>
                <w:szCs w:val="28"/>
              </w:rPr>
              <w:t>1,0</w:t>
            </w:r>
            <w:bookmarkEnd w:id="62"/>
            <w:bookmarkEnd w:id="63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64" w:name="_Toc326767348"/>
            <w:bookmarkStart w:id="65" w:name="_Toc347182181"/>
            <w:r w:rsidRPr="00EB61F7">
              <w:rPr>
                <w:bCs/>
                <w:sz w:val="28"/>
                <w:szCs w:val="28"/>
              </w:rPr>
              <w:t>0,85</w:t>
            </w:r>
            <w:bookmarkEnd w:id="64"/>
            <w:bookmarkEnd w:id="65"/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19,3</w:t>
            </w:r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66" w:name="_Toc326767350"/>
            <w:bookmarkStart w:id="67" w:name="_Toc347182183"/>
            <w:r w:rsidRPr="00EB61F7">
              <w:rPr>
                <w:bCs/>
                <w:sz w:val="28"/>
                <w:szCs w:val="28"/>
              </w:rPr>
              <w:t>44,4</w:t>
            </w:r>
            <w:bookmarkEnd w:id="66"/>
            <w:bookmarkEnd w:id="67"/>
          </w:p>
        </w:tc>
      </w:tr>
      <w:tr w:rsidR="007D57E1" w:rsidRPr="00EB61F7" w:rsidTr="00D6513B">
        <w:tc>
          <w:tcPr>
            <w:tcW w:w="1866" w:type="dxa"/>
            <w:tcBorders>
              <w:right w:val="single" w:sz="4" w:space="0" w:color="auto"/>
            </w:tcBorders>
          </w:tcPr>
          <w:p w:rsidR="007D57E1" w:rsidRPr="00EB61F7" w:rsidRDefault="007D57E1" w:rsidP="00D6513B">
            <w:pPr>
              <w:keepNext/>
              <w:outlineLvl w:val="2"/>
              <w:rPr>
                <w:bCs/>
                <w:sz w:val="28"/>
                <w:szCs w:val="28"/>
              </w:rPr>
            </w:pPr>
            <w:bookmarkStart w:id="68" w:name="_Toc347182184"/>
            <w:r w:rsidRPr="00EB61F7">
              <w:rPr>
                <w:bCs/>
                <w:sz w:val="28"/>
                <w:szCs w:val="28"/>
              </w:rPr>
              <w:t>пос. Прогресс</w:t>
            </w:r>
            <w:bookmarkEnd w:id="68"/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31,3</w:t>
            </w:r>
          </w:p>
        </w:tc>
        <w:tc>
          <w:tcPr>
            <w:tcW w:w="617" w:type="dxa"/>
            <w:tcBorders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69" w:name="_Toc326767353"/>
            <w:bookmarkStart w:id="70" w:name="_Toc347182186"/>
            <w:r w:rsidRPr="00EB61F7">
              <w:rPr>
                <w:bCs/>
                <w:sz w:val="28"/>
                <w:szCs w:val="28"/>
              </w:rPr>
              <w:t>40,6</w:t>
            </w:r>
            <w:bookmarkEnd w:id="69"/>
            <w:bookmarkEnd w:id="70"/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3,9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71" w:name="_Toc326767355"/>
            <w:bookmarkStart w:id="72" w:name="_Toc347182188"/>
            <w:r w:rsidRPr="00EB61F7">
              <w:rPr>
                <w:bCs/>
                <w:sz w:val="28"/>
                <w:szCs w:val="28"/>
              </w:rPr>
              <w:t>4,8</w:t>
            </w:r>
            <w:bookmarkEnd w:id="71"/>
            <w:bookmarkEnd w:id="72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5,8</w:t>
            </w:r>
          </w:p>
        </w:tc>
        <w:tc>
          <w:tcPr>
            <w:tcW w:w="618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73" w:name="_Toc326767357"/>
            <w:bookmarkStart w:id="74" w:name="_Toc347182190"/>
            <w:r w:rsidRPr="00EB61F7">
              <w:rPr>
                <w:bCs/>
                <w:sz w:val="28"/>
                <w:szCs w:val="28"/>
              </w:rPr>
              <w:t>29,0</w:t>
            </w:r>
            <w:bookmarkEnd w:id="73"/>
            <w:bookmarkEnd w:id="74"/>
          </w:p>
        </w:tc>
        <w:tc>
          <w:tcPr>
            <w:tcW w:w="594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75" w:name="_Toc326767359"/>
            <w:bookmarkStart w:id="76" w:name="_Toc347182192"/>
            <w:r w:rsidRPr="00EB61F7">
              <w:rPr>
                <w:bCs/>
                <w:sz w:val="28"/>
                <w:szCs w:val="28"/>
              </w:rPr>
              <w:t>-</w:t>
            </w:r>
            <w:bookmarkEnd w:id="75"/>
            <w:bookmarkEnd w:id="76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5,4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77" w:name="_Toc326767361"/>
            <w:bookmarkStart w:id="78" w:name="_Toc347182194"/>
            <w:r w:rsidRPr="00EB61F7">
              <w:rPr>
                <w:bCs/>
                <w:sz w:val="28"/>
                <w:szCs w:val="28"/>
              </w:rPr>
              <w:t>4,8</w:t>
            </w:r>
            <w:bookmarkEnd w:id="77"/>
            <w:bookmarkEnd w:id="78"/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79" w:name="_Toc326767363"/>
            <w:bookmarkStart w:id="80" w:name="_Toc347182196"/>
            <w:r w:rsidRPr="00EB61F7">
              <w:rPr>
                <w:bCs/>
                <w:sz w:val="28"/>
                <w:szCs w:val="28"/>
              </w:rPr>
              <w:t>3,5</w:t>
            </w:r>
            <w:bookmarkEnd w:id="79"/>
            <w:bookmarkEnd w:id="80"/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15,2</w:t>
            </w:r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81" w:name="_Toc326767365"/>
            <w:bookmarkStart w:id="82" w:name="_Toc347182198"/>
            <w:r w:rsidRPr="00EB61F7">
              <w:rPr>
                <w:bCs/>
                <w:sz w:val="28"/>
                <w:szCs w:val="28"/>
              </w:rPr>
              <w:t>14,0</w:t>
            </w:r>
            <w:bookmarkEnd w:id="81"/>
            <w:bookmarkEnd w:id="82"/>
          </w:p>
        </w:tc>
      </w:tr>
      <w:tr w:rsidR="007D57E1" w:rsidRPr="00EB61F7" w:rsidTr="00D6513B">
        <w:tc>
          <w:tcPr>
            <w:tcW w:w="1866" w:type="dxa"/>
            <w:tcBorders>
              <w:right w:val="single" w:sz="4" w:space="0" w:color="auto"/>
            </w:tcBorders>
          </w:tcPr>
          <w:p w:rsidR="007D57E1" w:rsidRPr="00EB61F7" w:rsidRDefault="007D57E1" w:rsidP="00D6513B">
            <w:pPr>
              <w:keepNext/>
              <w:outlineLvl w:val="2"/>
              <w:rPr>
                <w:bCs/>
                <w:sz w:val="28"/>
                <w:szCs w:val="28"/>
              </w:rPr>
            </w:pPr>
            <w:bookmarkStart w:id="83" w:name="_Toc347182199"/>
            <w:r w:rsidRPr="00EB61F7">
              <w:rPr>
                <w:bCs/>
                <w:sz w:val="28"/>
                <w:szCs w:val="28"/>
              </w:rPr>
              <w:t>с. Веселовка</w:t>
            </w:r>
            <w:bookmarkEnd w:id="83"/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65,5</w:t>
            </w:r>
          </w:p>
        </w:tc>
        <w:tc>
          <w:tcPr>
            <w:tcW w:w="617" w:type="dxa"/>
            <w:tcBorders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84" w:name="_Toc326767368"/>
            <w:bookmarkStart w:id="85" w:name="_Toc347182201"/>
            <w:r w:rsidRPr="00EB61F7">
              <w:rPr>
                <w:bCs/>
                <w:sz w:val="28"/>
                <w:szCs w:val="28"/>
              </w:rPr>
              <w:t>2</w:t>
            </w:r>
            <w:r w:rsidRPr="00EB61F7">
              <w:rPr>
                <w:bCs/>
                <w:sz w:val="28"/>
                <w:szCs w:val="28"/>
                <w:lang w:val="en-US"/>
              </w:rPr>
              <w:t>81</w:t>
            </w:r>
            <w:r w:rsidRPr="00EB61F7">
              <w:rPr>
                <w:bCs/>
                <w:sz w:val="28"/>
                <w:szCs w:val="28"/>
              </w:rPr>
              <w:t>,</w:t>
            </w:r>
            <w:bookmarkEnd w:id="84"/>
            <w:bookmarkEnd w:id="85"/>
            <w:r w:rsidRPr="00EB61F7">
              <w:rPr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7,7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86" w:name="_Toc326767370"/>
            <w:bookmarkStart w:id="87" w:name="_Toc347182203"/>
            <w:r w:rsidRPr="00EB61F7">
              <w:rPr>
                <w:bCs/>
                <w:sz w:val="28"/>
                <w:szCs w:val="28"/>
                <w:lang w:val="en-US"/>
              </w:rPr>
              <w:t>8</w:t>
            </w:r>
            <w:r w:rsidRPr="00EB61F7">
              <w:rPr>
                <w:bCs/>
                <w:sz w:val="28"/>
                <w:szCs w:val="28"/>
              </w:rPr>
              <w:t>6,</w:t>
            </w:r>
            <w:bookmarkEnd w:id="86"/>
            <w:bookmarkEnd w:id="87"/>
            <w:r w:rsidRPr="00EB61F7"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10,8</w:t>
            </w:r>
          </w:p>
        </w:tc>
        <w:tc>
          <w:tcPr>
            <w:tcW w:w="618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88" w:name="_Toc326767372"/>
            <w:bookmarkStart w:id="89" w:name="_Toc347182205"/>
            <w:r w:rsidRPr="00EB61F7">
              <w:rPr>
                <w:bCs/>
                <w:sz w:val="28"/>
                <w:szCs w:val="28"/>
                <w:lang w:val="en-US"/>
              </w:rPr>
              <w:t>411</w:t>
            </w:r>
            <w:bookmarkEnd w:id="88"/>
            <w:bookmarkEnd w:id="89"/>
            <w:r w:rsidRPr="00EB61F7">
              <w:rPr>
                <w:bCs/>
                <w:sz w:val="28"/>
                <w:szCs w:val="28"/>
              </w:rPr>
              <w:t>,</w:t>
            </w:r>
            <w:r w:rsidRPr="00EB61F7"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94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18,6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90" w:name="_Toc326767374"/>
            <w:bookmarkStart w:id="91" w:name="_Toc347182207"/>
            <w:r w:rsidRPr="00EB61F7">
              <w:rPr>
                <w:bCs/>
                <w:sz w:val="28"/>
                <w:szCs w:val="28"/>
              </w:rPr>
              <w:t>1</w:t>
            </w:r>
            <w:r w:rsidRPr="00EB61F7">
              <w:rPr>
                <w:bCs/>
                <w:sz w:val="28"/>
                <w:szCs w:val="28"/>
                <w:lang w:val="en-US"/>
              </w:rPr>
              <w:t>86</w:t>
            </w:r>
            <w:r w:rsidRPr="00EB61F7">
              <w:rPr>
                <w:bCs/>
                <w:sz w:val="28"/>
                <w:szCs w:val="28"/>
              </w:rPr>
              <w:t>,</w:t>
            </w:r>
            <w:bookmarkEnd w:id="90"/>
            <w:bookmarkEnd w:id="91"/>
            <w:r w:rsidRPr="00EB61F7"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19,2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92" w:name="_Toc326767376"/>
            <w:bookmarkStart w:id="93" w:name="_Toc347182209"/>
            <w:r w:rsidRPr="00EB61F7">
              <w:rPr>
                <w:bCs/>
                <w:sz w:val="28"/>
                <w:szCs w:val="28"/>
                <w:lang w:val="en-US"/>
              </w:rPr>
              <w:t>44</w:t>
            </w:r>
            <w:r w:rsidRPr="00EB61F7">
              <w:rPr>
                <w:bCs/>
                <w:sz w:val="28"/>
                <w:szCs w:val="28"/>
              </w:rPr>
              <w:t>,</w:t>
            </w:r>
            <w:bookmarkEnd w:id="92"/>
            <w:bookmarkEnd w:id="93"/>
            <w:r w:rsidRPr="00EB61F7"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3,9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94" w:name="_Toc326767378"/>
            <w:bookmarkStart w:id="95" w:name="_Toc347182211"/>
            <w:r w:rsidRPr="00EB61F7">
              <w:rPr>
                <w:bCs/>
                <w:sz w:val="28"/>
                <w:szCs w:val="28"/>
              </w:rPr>
              <w:t>17,4</w:t>
            </w:r>
            <w:bookmarkEnd w:id="94"/>
            <w:bookmarkEnd w:id="95"/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854,5</w:t>
            </w:r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96" w:name="_Toc326767380"/>
            <w:bookmarkStart w:id="97" w:name="_Toc347182213"/>
            <w:r w:rsidRPr="00EB61F7">
              <w:rPr>
                <w:bCs/>
                <w:sz w:val="28"/>
                <w:szCs w:val="28"/>
                <w:lang w:val="en-US"/>
              </w:rPr>
              <w:t>555</w:t>
            </w:r>
            <w:r w:rsidRPr="00EB61F7">
              <w:rPr>
                <w:bCs/>
                <w:sz w:val="28"/>
                <w:szCs w:val="28"/>
              </w:rPr>
              <w:t>,</w:t>
            </w:r>
            <w:bookmarkEnd w:id="96"/>
            <w:bookmarkEnd w:id="97"/>
            <w:r w:rsidRPr="00EB61F7">
              <w:rPr>
                <w:bCs/>
                <w:sz w:val="28"/>
                <w:szCs w:val="28"/>
                <w:lang w:val="en-US"/>
              </w:rPr>
              <w:t>2</w:t>
            </w:r>
          </w:p>
        </w:tc>
      </w:tr>
      <w:tr w:rsidR="007D57E1" w:rsidRPr="00EB61F7" w:rsidTr="00D6513B">
        <w:tc>
          <w:tcPr>
            <w:tcW w:w="1866" w:type="dxa"/>
            <w:tcBorders>
              <w:right w:val="single" w:sz="4" w:space="0" w:color="auto"/>
            </w:tcBorders>
          </w:tcPr>
          <w:p w:rsidR="007D57E1" w:rsidRPr="00EB61F7" w:rsidRDefault="007D57E1" w:rsidP="00D6513B">
            <w:pPr>
              <w:keepNext/>
              <w:outlineLvl w:val="2"/>
              <w:rPr>
                <w:bCs/>
                <w:sz w:val="28"/>
                <w:szCs w:val="28"/>
              </w:rPr>
            </w:pPr>
            <w:bookmarkStart w:id="98" w:name="_Toc347182214"/>
            <w:r w:rsidRPr="00EB61F7">
              <w:rPr>
                <w:bCs/>
                <w:sz w:val="28"/>
                <w:szCs w:val="28"/>
              </w:rPr>
              <w:t>Всего в границах поселения</w:t>
            </w:r>
            <w:bookmarkEnd w:id="98"/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227,6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99" w:name="_Toc326767383"/>
            <w:bookmarkStart w:id="100" w:name="_Toc347182216"/>
            <w:r w:rsidRPr="00EB61F7">
              <w:rPr>
                <w:bCs/>
                <w:sz w:val="28"/>
                <w:szCs w:val="28"/>
              </w:rPr>
              <w:t>747,</w:t>
            </w:r>
            <w:bookmarkEnd w:id="99"/>
            <w:bookmarkEnd w:id="100"/>
            <w:r w:rsidRPr="00EB61F7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18,2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101" w:name="_Toc326767385"/>
            <w:bookmarkStart w:id="102" w:name="_Toc347182218"/>
            <w:r w:rsidRPr="00EB61F7">
              <w:rPr>
                <w:bCs/>
                <w:sz w:val="28"/>
                <w:szCs w:val="28"/>
              </w:rPr>
              <w:t>128,</w:t>
            </w:r>
            <w:bookmarkEnd w:id="101"/>
            <w:bookmarkEnd w:id="102"/>
            <w:r w:rsidRPr="00EB61F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33,9</w:t>
            </w:r>
          </w:p>
        </w:tc>
        <w:tc>
          <w:tcPr>
            <w:tcW w:w="618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103" w:name="_Toc326767387"/>
            <w:bookmarkStart w:id="104" w:name="_Toc347182220"/>
            <w:r w:rsidRPr="00EB61F7">
              <w:rPr>
                <w:bCs/>
                <w:sz w:val="28"/>
                <w:szCs w:val="28"/>
                <w:lang w:val="en-US"/>
              </w:rPr>
              <w:t>5</w:t>
            </w:r>
            <w:r w:rsidRPr="00EB61F7">
              <w:rPr>
                <w:bCs/>
                <w:sz w:val="28"/>
                <w:szCs w:val="28"/>
              </w:rPr>
              <w:t>67,</w:t>
            </w:r>
            <w:bookmarkEnd w:id="103"/>
            <w:bookmarkEnd w:id="104"/>
            <w:r w:rsidRPr="00EB61F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94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20,6</w:t>
            </w:r>
          </w:p>
        </w:tc>
        <w:tc>
          <w:tcPr>
            <w:tcW w:w="591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105" w:name="_Toc326767389"/>
            <w:bookmarkStart w:id="106" w:name="_Toc347182222"/>
            <w:r w:rsidRPr="00EB61F7">
              <w:rPr>
                <w:bCs/>
                <w:sz w:val="28"/>
                <w:szCs w:val="28"/>
              </w:rPr>
              <w:t>2</w:t>
            </w:r>
            <w:r w:rsidRPr="00EB61F7">
              <w:rPr>
                <w:bCs/>
                <w:sz w:val="28"/>
                <w:szCs w:val="28"/>
                <w:lang w:val="en-US"/>
              </w:rPr>
              <w:t>31</w:t>
            </w:r>
            <w:r w:rsidRPr="00EB61F7">
              <w:rPr>
                <w:bCs/>
                <w:sz w:val="28"/>
                <w:szCs w:val="28"/>
              </w:rPr>
              <w:t>,</w:t>
            </w:r>
            <w:bookmarkEnd w:id="105"/>
            <w:bookmarkEnd w:id="106"/>
            <w:r w:rsidRPr="00EB61F7">
              <w:rPr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549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  <w:lang w:val="en-US"/>
              </w:rPr>
              <w:t>40</w:t>
            </w:r>
            <w:r w:rsidRPr="00EB61F7">
              <w:rPr>
                <w:bCs/>
                <w:sz w:val="28"/>
                <w:szCs w:val="28"/>
              </w:rPr>
              <w:t>,3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lang w:val="en-US"/>
              </w:rPr>
            </w:pPr>
            <w:bookmarkStart w:id="107" w:name="_Toc326767391"/>
            <w:bookmarkStart w:id="108" w:name="_Toc347182224"/>
            <w:r w:rsidRPr="00EB61F7">
              <w:rPr>
                <w:bCs/>
                <w:sz w:val="28"/>
                <w:szCs w:val="28"/>
              </w:rPr>
              <w:t>83,</w:t>
            </w:r>
            <w:bookmarkEnd w:id="107"/>
            <w:bookmarkEnd w:id="108"/>
            <w:r w:rsidRPr="00EB61F7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  <w:lang w:val="en-US"/>
              </w:rPr>
              <w:t>8</w:t>
            </w:r>
            <w:r w:rsidRPr="00EB61F7">
              <w:rPr>
                <w:bCs/>
                <w:sz w:val="28"/>
                <w:szCs w:val="28"/>
              </w:rPr>
              <w:t>,5</w:t>
            </w:r>
          </w:p>
        </w:tc>
        <w:tc>
          <w:tcPr>
            <w:tcW w:w="585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bookmarkStart w:id="109" w:name="_Toc326767393"/>
            <w:bookmarkStart w:id="110" w:name="_Toc347182226"/>
            <w:r w:rsidRPr="00EB61F7">
              <w:rPr>
                <w:bCs/>
                <w:sz w:val="28"/>
                <w:szCs w:val="28"/>
              </w:rPr>
              <w:t>48,</w:t>
            </w:r>
            <w:bookmarkEnd w:id="109"/>
            <w:bookmarkEnd w:id="110"/>
            <w:r w:rsidRPr="00EB61F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</w:rPr>
            </w:pPr>
            <w:r w:rsidRPr="00EB61F7">
              <w:rPr>
                <w:bCs/>
                <w:sz w:val="28"/>
                <w:szCs w:val="28"/>
              </w:rPr>
              <w:t>1876,7</w:t>
            </w:r>
          </w:p>
        </w:tc>
        <w:tc>
          <w:tcPr>
            <w:tcW w:w="656" w:type="dxa"/>
            <w:vAlign w:val="center"/>
          </w:tcPr>
          <w:p w:rsidR="007D57E1" w:rsidRPr="00EB61F7" w:rsidRDefault="007D57E1" w:rsidP="00D6513B">
            <w:pPr>
              <w:keepNext/>
              <w:jc w:val="center"/>
              <w:outlineLvl w:val="2"/>
              <w:rPr>
                <w:bCs/>
                <w:sz w:val="28"/>
                <w:szCs w:val="28"/>
                <w:highlight w:val="yellow"/>
              </w:rPr>
            </w:pPr>
            <w:r w:rsidRPr="00EB61F7">
              <w:rPr>
                <w:bCs/>
                <w:sz w:val="28"/>
                <w:szCs w:val="28"/>
              </w:rPr>
              <w:t>1070,3</w:t>
            </w:r>
          </w:p>
        </w:tc>
      </w:tr>
    </w:tbl>
    <w:p w:rsidR="007D57E1" w:rsidRPr="00EB61F7" w:rsidRDefault="007D57E1" w:rsidP="007D57E1">
      <w:pPr>
        <w:keepNext/>
        <w:ind w:left="851"/>
        <w:outlineLvl w:val="2"/>
        <w:rPr>
          <w:b/>
          <w:bCs/>
          <w:sz w:val="28"/>
          <w:szCs w:val="28"/>
        </w:rPr>
      </w:pPr>
    </w:p>
    <w:p w:rsidR="007D57E1" w:rsidRPr="00EB61F7" w:rsidRDefault="007D57E1" w:rsidP="007D57E1">
      <w:pPr>
        <w:pStyle w:val="32"/>
        <w:spacing w:before="0" w:after="0"/>
        <w:ind w:left="0"/>
        <w:rPr>
          <w:rFonts w:ascii="Times New Roman" w:hAnsi="Times New Roman"/>
          <w:color w:val="76923C"/>
        </w:rPr>
      </w:pPr>
    </w:p>
    <w:p w:rsidR="007D57E1" w:rsidRPr="00EB61F7" w:rsidRDefault="007D57E1" w:rsidP="007D57E1">
      <w:pPr>
        <w:rPr>
          <w:caps/>
          <w:color w:val="76923C"/>
          <w:sz w:val="28"/>
          <w:szCs w:val="28"/>
        </w:rPr>
        <w:sectPr w:rsidR="007D57E1" w:rsidRPr="00EB61F7" w:rsidSect="00EE0830">
          <w:pgSz w:w="11906" w:h="16838" w:code="9"/>
          <w:pgMar w:top="709" w:right="567" w:bottom="709" w:left="1701" w:header="567" w:footer="397" w:gutter="0"/>
          <w:cols w:space="708"/>
          <w:docGrid w:linePitch="360"/>
        </w:sectPr>
      </w:pPr>
    </w:p>
    <w:p w:rsidR="007D57E1" w:rsidRPr="00EB61F7" w:rsidRDefault="007D57E1" w:rsidP="007D57E1">
      <w:pPr>
        <w:pStyle w:val="12"/>
        <w:pBdr>
          <w:bottom w:val="single" w:sz="4" w:space="1" w:color="auto"/>
        </w:pBdr>
        <w:rPr>
          <w:rFonts w:ascii="Times New Roman" w:hAnsi="Times New Roman"/>
        </w:rPr>
      </w:pPr>
      <w:bookmarkStart w:id="111" w:name="САН_ОЧИСТКА"/>
      <w:bookmarkStart w:id="112" w:name="_Toc326767396"/>
      <w:bookmarkEnd w:id="111"/>
      <w:r w:rsidRPr="00EB61F7">
        <w:rPr>
          <w:rFonts w:ascii="Times New Roman" w:hAnsi="Times New Roman"/>
        </w:rPr>
        <w:lastRenderedPageBreak/>
        <w:t>санитарная очистка территории</w:t>
      </w:r>
      <w:bookmarkEnd w:id="112"/>
    </w:p>
    <w:p w:rsidR="007D57E1" w:rsidRPr="00EB61F7" w:rsidRDefault="007D57E1" w:rsidP="007D57E1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</w:p>
    <w:p w:rsidR="007D57E1" w:rsidRPr="00EB61F7" w:rsidRDefault="007D57E1" w:rsidP="007D57E1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EB61F7">
        <w:rPr>
          <w:spacing w:val="-4"/>
          <w:sz w:val="28"/>
          <w:szCs w:val="28"/>
        </w:rPr>
        <w:t>Санитарная очистка территории населенных пунктов Новотаманского сельского поселения направлена на содержание в чистоте селитебных территорий, охрану здоровья населения от вредного влияния бытовых отходов, их своевременный сбор, удаление и эффективное обезвреживание для предотвращения возникновения инфекционных заболеваний, а также для охраны почвы, воздуха и воды от загрязнения.</w:t>
      </w:r>
    </w:p>
    <w:p w:rsidR="007D57E1" w:rsidRPr="00EB61F7" w:rsidRDefault="007D57E1" w:rsidP="007D57E1">
      <w:pPr>
        <w:ind w:firstLine="720"/>
        <w:jc w:val="both"/>
        <w:rPr>
          <w:spacing w:val="-4"/>
          <w:sz w:val="28"/>
          <w:szCs w:val="28"/>
        </w:rPr>
      </w:pPr>
      <w:r w:rsidRPr="00EB61F7">
        <w:rPr>
          <w:spacing w:val="-4"/>
          <w:sz w:val="28"/>
          <w:szCs w:val="28"/>
        </w:rPr>
        <w:t xml:space="preserve">На территории поселения захоронение твердых бытовых отходов осуществляется на свалке мусора, расположенной в полутора километрах восточнее п.Артющенко. </w:t>
      </w:r>
    </w:p>
    <w:p w:rsidR="007D57E1" w:rsidRPr="00EB61F7" w:rsidRDefault="007D57E1" w:rsidP="007D57E1">
      <w:pPr>
        <w:ind w:firstLine="720"/>
        <w:jc w:val="both"/>
        <w:rPr>
          <w:spacing w:val="-4"/>
          <w:sz w:val="28"/>
          <w:szCs w:val="28"/>
        </w:rPr>
      </w:pPr>
      <w:r w:rsidRPr="00EB61F7">
        <w:rPr>
          <w:spacing w:val="-4"/>
          <w:sz w:val="28"/>
          <w:szCs w:val="28"/>
        </w:rPr>
        <w:t xml:space="preserve">Площадь свалки – 0,9 га. Свалка не санкционирована и является стихийной. Контроль за отгруженным ТБО не ведется. </w:t>
      </w:r>
    </w:p>
    <w:p w:rsidR="007D57E1" w:rsidRPr="00EB61F7" w:rsidRDefault="007D57E1" w:rsidP="007D57E1">
      <w:pPr>
        <w:ind w:firstLine="720"/>
        <w:jc w:val="both"/>
        <w:rPr>
          <w:spacing w:val="-4"/>
          <w:sz w:val="28"/>
          <w:szCs w:val="28"/>
        </w:rPr>
      </w:pPr>
      <w:r w:rsidRPr="00EB61F7">
        <w:rPr>
          <w:spacing w:val="-4"/>
          <w:sz w:val="28"/>
          <w:szCs w:val="28"/>
        </w:rPr>
        <w:t>В целях улучшения экологической и санитарно-эпидемиологической обстановки территории данным проектом предусматривается первоочередная рекультивация существующих свалок мусора.</w:t>
      </w:r>
    </w:p>
    <w:p w:rsidR="007D57E1" w:rsidRPr="00EB61F7" w:rsidRDefault="007D57E1" w:rsidP="007D57E1">
      <w:pPr>
        <w:ind w:firstLine="720"/>
        <w:jc w:val="both"/>
        <w:rPr>
          <w:spacing w:val="-4"/>
          <w:sz w:val="28"/>
          <w:szCs w:val="28"/>
        </w:rPr>
      </w:pPr>
      <w:r w:rsidRPr="00EB61F7">
        <w:rPr>
          <w:spacing w:val="-4"/>
          <w:sz w:val="28"/>
          <w:szCs w:val="28"/>
        </w:rPr>
        <w:t>Утилизацию бытовых отходов на расчетный срок генерального плана планируется производить на проектируемом заводе в Курчанском сельском поселении. Временное хранение и сортировка ТБО будем осуществляться на проектируемой площадке первичной сортировки в Таманском сельском поселении.</w:t>
      </w:r>
    </w:p>
    <w:p w:rsidR="007D57E1" w:rsidRPr="00EB61F7" w:rsidRDefault="007D57E1" w:rsidP="007D57E1">
      <w:pPr>
        <w:ind w:firstLine="720"/>
        <w:jc w:val="both"/>
        <w:rPr>
          <w:spacing w:val="-4"/>
          <w:sz w:val="28"/>
          <w:szCs w:val="28"/>
        </w:rPr>
      </w:pPr>
      <w:r w:rsidRPr="00EB61F7">
        <w:rPr>
          <w:spacing w:val="-4"/>
          <w:sz w:val="28"/>
          <w:szCs w:val="28"/>
        </w:rPr>
        <w:t>В данном проекте осуществлен расчет требуемой спецтехники и оборудования для уборки ТБО с территорий населенных пунктов Новотаманского сельского поселения. Даны предложения по внедрению системы раздельного сбора мусора.</w:t>
      </w:r>
    </w:p>
    <w:p w:rsidR="007D57E1" w:rsidRPr="00EB61F7" w:rsidRDefault="007D57E1" w:rsidP="007D57E1">
      <w:pPr>
        <w:shd w:val="clear" w:color="auto" w:fill="FFFFFF"/>
        <w:ind w:firstLine="720"/>
        <w:jc w:val="both"/>
        <w:rPr>
          <w:spacing w:val="-4"/>
          <w:sz w:val="28"/>
          <w:szCs w:val="28"/>
        </w:rPr>
      </w:pPr>
      <w:r w:rsidRPr="00EB61F7">
        <w:rPr>
          <w:spacing w:val="-4"/>
          <w:sz w:val="28"/>
          <w:szCs w:val="28"/>
        </w:rPr>
        <w:t>На территории поселения нет скотомогильников и трупосжигательных печей, размещение новых не планируется.</w:t>
      </w:r>
    </w:p>
    <w:p w:rsidR="007D57E1" w:rsidRPr="00EB61F7" w:rsidRDefault="007D57E1" w:rsidP="007D57E1">
      <w:pPr>
        <w:shd w:val="clear" w:color="auto" w:fill="FFFFFF"/>
        <w:ind w:firstLine="720"/>
        <w:jc w:val="both"/>
        <w:rPr>
          <w:spacing w:val="-4"/>
          <w:sz w:val="28"/>
          <w:szCs w:val="28"/>
        </w:rPr>
      </w:pPr>
      <w:r w:rsidRPr="00EB61F7">
        <w:rPr>
          <w:spacing w:val="-4"/>
          <w:sz w:val="28"/>
          <w:szCs w:val="28"/>
        </w:rPr>
        <w:t>Утилизацию медицинских и биологических отходов предлагается производить на специализированных предприятиях (ветсанутильзаводах) соседних муниципальных районов или лечебно-профилактических учреждениях района.</w:t>
      </w:r>
    </w:p>
    <w:p w:rsidR="007D57E1" w:rsidRPr="00EB61F7" w:rsidRDefault="007D57E1" w:rsidP="007D57E1">
      <w:pPr>
        <w:pStyle w:val="12"/>
        <w:pBdr>
          <w:bottom w:val="single" w:sz="4" w:space="1" w:color="auto"/>
        </w:pBdr>
        <w:rPr>
          <w:rFonts w:ascii="Times New Roman" w:hAnsi="Times New Roman"/>
        </w:rPr>
      </w:pPr>
      <w:bookmarkStart w:id="113" w:name="ИНЖ"/>
      <w:bookmarkStart w:id="114" w:name="_Toc326767397"/>
      <w:bookmarkEnd w:id="113"/>
      <w:r w:rsidRPr="00EB61F7">
        <w:rPr>
          <w:rFonts w:ascii="Times New Roman" w:hAnsi="Times New Roman"/>
          <w:color w:val="76923C"/>
        </w:rPr>
        <w:br w:type="page"/>
      </w:r>
      <w:r w:rsidRPr="00EB61F7">
        <w:rPr>
          <w:rFonts w:ascii="Times New Roman" w:hAnsi="Times New Roman"/>
        </w:rPr>
        <w:lastRenderedPageBreak/>
        <w:t>развитие инженерной инфраструктуры</w:t>
      </w:r>
      <w:bookmarkEnd w:id="114"/>
    </w:p>
    <w:p w:rsidR="007D57E1" w:rsidRPr="00EB61F7" w:rsidRDefault="007D57E1" w:rsidP="007D57E1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</w:p>
    <w:p w:rsidR="007D57E1" w:rsidRPr="00EB61F7" w:rsidRDefault="007D57E1" w:rsidP="007D57E1">
      <w:pPr>
        <w:ind w:firstLine="720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С целью организации качественного инженерного обеспечения жизнедеятельности Новотаманского сельского поселения в данном проекте проведен анализ современного состояния каждого в отдельности инженерного сектора, выявлены мощности, необходимые для осуществления инвестиционных проектов, на основании чего были произведены расчеты требуемых нагрузок на инженерную инфраструктуру поселения и предложены пути решения данных задач.</w:t>
      </w:r>
    </w:p>
    <w:p w:rsidR="007D57E1" w:rsidRPr="00EB61F7" w:rsidRDefault="007D57E1" w:rsidP="007D57E1">
      <w:pPr>
        <w:tabs>
          <w:tab w:val="left" w:pos="3090"/>
        </w:tabs>
        <w:ind w:firstLine="720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В схему развития системы электроснабжения Новотаманского сельского поселения включены вопросы электроснабжения проектируемых жилых зон с учетом близлежащих административных зданий, учреждений культуры, образования, здравоохранения, спорта, предприятий торговли и бытового обслуживания населения.</w:t>
      </w:r>
    </w:p>
    <w:p w:rsidR="007D57E1" w:rsidRPr="00EB61F7" w:rsidRDefault="007D57E1" w:rsidP="007D57E1">
      <w:pPr>
        <w:tabs>
          <w:tab w:val="left" w:pos="3090"/>
        </w:tabs>
        <w:ind w:firstLine="720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Энергоснабжение района обеспечивается районными электрическими се</w:t>
      </w:r>
      <w:r w:rsidRPr="00EB61F7">
        <w:rPr>
          <w:sz w:val="28"/>
          <w:szCs w:val="28"/>
          <w:lang w:eastAsia="ar-SA"/>
        </w:rPr>
        <w:softHyphen/>
        <w:t>тями ОАО «Кубаньэнерго» филиал «Славянские электрические сети».</w:t>
      </w:r>
    </w:p>
    <w:p w:rsidR="007D57E1" w:rsidRPr="00EB61F7" w:rsidRDefault="007D57E1" w:rsidP="007D57E1">
      <w:pPr>
        <w:tabs>
          <w:tab w:val="left" w:pos="3090"/>
        </w:tabs>
        <w:ind w:firstLine="720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Существующие мощности  смогут удовлетворять растущие потребности поселения в электроснабжении, только после проведения комплекса работ, направленных на реконструкцию имеющихся мощностей с целью их увеличения.</w:t>
      </w:r>
    </w:p>
    <w:p w:rsidR="007D57E1" w:rsidRPr="00EB61F7" w:rsidRDefault="007D57E1" w:rsidP="007D57E1">
      <w:pPr>
        <w:tabs>
          <w:tab w:val="left" w:pos="3090"/>
        </w:tabs>
        <w:ind w:firstLine="720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В связи с увеличением нагрузок и для улучшения схемы электроснабжения, обеспечивающей бесперебойным питанием её потребителей, необходима реконструкция существующих электрических сетей с учетом перспективного развития территорий.</w:t>
      </w:r>
    </w:p>
    <w:p w:rsidR="007D57E1" w:rsidRPr="00EB61F7" w:rsidRDefault="007D57E1" w:rsidP="007D57E1">
      <w:pPr>
        <w:pStyle w:val="a7"/>
        <w:ind w:firstLine="709"/>
        <w:jc w:val="both"/>
        <w:rPr>
          <w:szCs w:val="28"/>
          <w:lang w:eastAsia="ar-SA"/>
        </w:rPr>
      </w:pPr>
      <w:r w:rsidRPr="00EB61F7">
        <w:rPr>
          <w:szCs w:val="28"/>
          <w:lang w:eastAsia="ar-SA"/>
        </w:rPr>
        <w:t>Источником газоснабжения населенных пунктов Новотаманского сельского поселения  является газораспределительная станция ст. Вышестеблиевской.</w:t>
      </w:r>
    </w:p>
    <w:p w:rsidR="007D57E1" w:rsidRPr="00EB61F7" w:rsidRDefault="007D57E1" w:rsidP="007D57E1">
      <w:pPr>
        <w:pStyle w:val="a7"/>
        <w:ind w:firstLine="709"/>
        <w:jc w:val="both"/>
        <w:rPr>
          <w:szCs w:val="28"/>
          <w:lang w:eastAsia="ar-SA"/>
        </w:rPr>
      </w:pPr>
      <w:r w:rsidRPr="00EB61F7">
        <w:rPr>
          <w:szCs w:val="28"/>
          <w:lang w:eastAsia="ar-SA"/>
        </w:rPr>
        <w:t>Использования природного газа на расчетный срок генпланом планируется для:</w:t>
      </w:r>
    </w:p>
    <w:p w:rsidR="007D57E1" w:rsidRPr="00EB61F7" w:rsidRDefault="007D57E1" w:rsidP="007D57E1">
      <w:pPr>
        <w:pStyle w:val="a7"/>
        <w:numPr>
          <w:ilvl w:val="0"/>
          <w:numId w:val="14"/>
        </w:numPr>
        <w:ind w:left="709" w:firstLine="0"/>
        <w:jc w:val="both"/>
        <w:rPr>
          <w:szCs w:val="28"/>
          <w:lang w:eastAsia="ar-SA"/>
        </w:rPr>
      </w:pPr>
      <w:r w:rsidRPr="00EB61F7">
        <w:rPr>
          <w:szCs w:val="28"/>
          <w:lang w:eastAsia="ar-SA"/>
        </w:rPr>
        <w:t>технологических нужд производственной и коммунально-складской зоны;</w:t>
      </w:r>
    </w:p>
    <w:p w:rsidR="007D57E1" w:rsidRPr="00EB61F7" w:rsidRDefault="007D57E1" w:rsidP="007D57E1">
      <w:pPr>
        <w:pStyle w:val="a7"/>
        <w:numPr>
          <w:ilvl w:val="0"/>
          <w:numId w:val="14"/>
        </w:numPr>
        <w:ind w:left="709" w:firstLine="0"/>
        <w:jc w:val="both"/>
        <w:rPr>
          <w:szCs w:val="28"/>
          <w:lang w:eastAsia="ar-SA"/>
        </w:rPr>
      </w:pPr>
      <w:r w:rsidRPr="00EB61F7">
        <w:rPr>
          <w:szCs w:val="28"/>
          <w:lang w:eastAsia="ar-SA"/>
        </w:rPr>
        <w:t>хозяйственно-бытовых нужд населения;</w:t>
      </w:r>
    </w:p>
    <w:p w:rsidR="007D57E1" w:rsidRPr="00EB61F7" w:rsidRDefault="007D57E1" w:rsidP="007D57E1">
      <w:pPr>
        <w:pStyle w:val="a7"/>
        <w:numPr>
          <w:ilvl w:val="0"/>
          <w:numId w:val="14"/>
        </w:numPr>
        <w:ind w:left="709" w:firstLine="0"/>
        <w:jc w:val="both"/>
        <w:rPr>
          <w:szCs w:val="28"/>
          <w:lang w:eastAsia="ar-SA"/>
        </w:rPr>
      </w:pPr>
      <w:r w:rsidRPr="00EB61F7">
        <w:rPr>
          <w:szCs w:val="28"/>
          <w:lang w:eastAsia="ar-SA"/>
        </w:rPr>
        <w:t>существующих и проектируемых теплоисточников.</w:t>
      </w:r>
    </w:p>
    <w:p w:rsidR="007D57E1" w:rsidRPr="00EB61F7" w:rsidRDefault="007D57E1" w:rsidP="007D57E1">
      <w:pPr>
        <w:pStyle w:val="a7"/>
        <w:ind w:firstLine="709"/>
        <w:jc w:val="both"/>
        <w:rPr>
          <w:szCs w:val="28"/>
          <w:lang w:eastAsia="ar-SA"/>
        </w:rPr>
      </w:pPr>
      <w:r w:rsidRPr="00EB61F7">
        <w:rPr>
          <w:szCs w:val="28"/>
          <w:lang w:eastAsia="ar-SA"/>
        </w:rPr>
        <w:t>Основные направления развития системы газоснабжения, заложенные в данном проекте на расчетный срок, предусматривают повышение безопасности и надежности системы газоснабжения путем реконструкции некоторых головных сооружений газоснабжения проектируемого поселения, строительства новых веток газопроводов и газораспределительных шкафов, что даст возможность стабилизировать работу существующих сетей газопровода и подключить новые объекты газоснабжения.</w:t>
      </w:r>
    </w:p>
    <w:p w:rsidR="007D57E1" w:rsidRPr="00EB61F7" w:rsidRDefault="007D57E1" w:rsidP="007D57E1">
      <w:pPr>
        <w:ind w:right="-79" w:firstLine="709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На расчетный срок теплоснабжение жилых территорий планируется сохранить от автономных источников питания систем поквартирного теплоснабжения – от автоматических газовых отопительных котлов для индивидуальной одно- и двухэтажной застройки.</w:t>
      </w:r>
    </w:p>
    <w:p w:rsidR="007D57E1" w:rsidRPr="00EB61F7" w:rsidRDefault="007D57E1" w:rsidP="007D57E1">
      <w:pPr>
        <w:ind w:right="-79" w:firstLine="709"/>
        <w:jc w:val="both"/>
        <w:rPr>
          <w:sz w:val="28"/>
          <w:szCs w:val="28"/>
        </w:rPr>
      </w:pPr>
      <w:r w:rsidRPr="00EB61F7">
        <w:rPr>
          <w:w w:val="101"/>
          <w:sz w:val="28"/>
          <w:szCs w:val="28"/>
        </w:rPr>
        <w:lastRenderedPageBreak/>
        <w:t>Также на проектируемых территориях возможна установка мини ТЭЦ, использующих принцип когенерации, что позволяет существенно увеличить КПД использования топлива и создавать основу для энергобезопасности территории.</w:t>
      </w:r>
      <w:r w:rsidRPr="00EB61F7">
        <w:rPr>
          <w:sz w:val="28"/>
          <w:szCs w:val="28"/>
        </w:rPr>
        <w:t xml:space="preserve"> </w:t>
      </w:r>
    </w:p>
    <w:p w:rsidR="007D57E1" w:rsidRPr="00EB61F7" w:rsidRDefault="007D57E1" w:rsidP="007D57E1">
      <w:pPr>
        <w:ind w:right="-79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Для обеспечения теплоснабжения проектируемых комплексных общественных зданий и сооружений возможно строительство газовых котельных при условии соблюдения требуемых санитарных разрывов.</w:t>
      </w:r>
    </w:p>
    <w:p w:rsidR="007D57E1" w:rsidRPr="00EB61F7" w:rsidRDefault="007D57E1" w:rsidP="007D57E1">
      <w:pPr>
        <w:ind w:right="-79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Проектом даны предложения по использованию возобновляемых источников тепла и энергии. </w:t>
      </w:r>
    </w:p>
    <w:p w:rsidR="007D57E1" w:rsidRPr="00EB61F7" w:rsidRDefault="007D57E1" w:rsidP="007D57E1">
      <w:pPr>
        <w:ind w:right="-79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В настоящее время хозяйственно-питьевое  водоснабжение сельского поселения осуществляется от Таманского группового водовода.</w:t>
      </w:r>
    </w:p>
    <w:p w:rsidR="007D57E1" w:rsidRPr="00EB61F7" w:rsidRDefault="007D57E1" w:rsidP="007D57E1">
      <w:pPr>
        <w:ind w:right="-79" w:firstLine="709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Для бесперебойного снабжения водой населения и производственных предприятий  на расчетный срок генерального плана потребуется:</w:t>
      </w:r>
    </w:p>
    <w:p w:rsidR="007D57E1" w:rsidRPr="00EB61F7" w:rsidRDefault="007D57E1" w:rsidP="007D57E1">
      <w:pPr>
        <w:pStyle w:val="a7"/>
        <w:numPr>
          <w:ilvl w:val="0"/>
          <w:numId w:val="14"/>
        </w:numPr>
        <w:ind w:left="709" w:firstLine="0"/>
        <w:jc w:val="both"/>
        <w:rPr>
          <w:szCs w:val="28"/>
          <w:lang w:eastAsia="ar-SA"/>
        </w:rPr>
      </w:pPr>
      <w:r w:rsidRPr="00EB61F7">
        <w:rPr>
          <w:szCs w:val="28"/>
          <w:lang w:eastAsia="ar-SA"/>
        </w:rPr>
        <w:t>произвести капитальный ремонт объектов водоснабжения;</w:t>
      </w:r>
    </w:p>
    <w:p w:rsidR="007D57E1" w:rsidRPr="00EB61F7" w:rsidRDefault="007D57E1" w:rsidP="007D57E1">
      <w:pPr>
        <w:pStyle w:val="a7"/>
        <w:numPr>
          <w:ilvl w:val="0"/>
          <w:numId w:val="14"/>
        </w:numPr>
        <w:ind w:left="709" w:firstLine="0"/>
        <w:jc w:val="both"/>
        <w:rPr>
          <w:szCs w:val="28"/>
          <w:lang w:eastAsia="ar-SA"/>
        </w:rPr>
      </w:pPr>
      <w:r w:rsidRPr="00EB61F7">
        <w:rPr>
          <w:szCs w:val="28"/>
          <w:lang w:eastAsia="ar-SA"/>
        </w:rPr>
        <w:t>произвести замену водопроводных сетей;</w:t>
      </w:r>
    </w:p>
    <w:p w:rsidR="007D57E1" w:rsidRPr="00EB61F7" w:rsidRDefault="007D57E1" w:rsidP="007D57E1">
      <w:pPr>
        <w:pStyle w:val="a7"/>
        <w:numPr>
          <w:ilvl w:val="0"/>
          <w:numId w:val="14"/>
        </w:numPr>
        <w:ind w:left="709" w:firstLine="0"/>
        <w:jc w:val="both"/>
        <w:rPr>
          <w:szCs w:val="28"/>
          <w:lang w:eastAsia="ar-SA"/>
        </w:rPr>
      </w:pPr>
      <w:r w:rsidRPr="00EB61F7">
        <w:rPr>
          <w:szCs w:val="28"/>
          <w:lang w:eastAsia="ar-SA"/>
        </w:rPr>
        <w:t>произвести прокладку новых сетей водопровода с целью обеспечения центральным водоснабжением проектируемых районов и закольцовки существующих систем.</w:t>
      </w:r>
    </w:p>
    <w:p w:rsidR="007D57E1" w:rsidRPr="00EB61F7" w:rsidRDefault="007D57E1" w:rsidP="007D57E1">
      <w:pPr>
        <w:ind w:right="-79" w:firstLine="567"/>
        <w:jc w:val="both"/>
        <w:rPr>
          <w:sz w:val="28"/>
          <w:szCs w:val="28"/>
        </w:rPr>
      </w:pPr>
      <w:r w:rsidRPr="00EB61F7">
        <w:rPr>
          <w:sz w:val="28"/>
          <w:szCs w:val="28"/>
        </w:rPr>
        <w:t>Для определения параметров развития системы водоснабжения на расчетный срок генерального плана в данном проекте были определены расчетные расходы воды при условии перспективного роста населения и развития курортной и производственной сферы.</w:t>
      </w:r>
    </w:p>
    <w:p w:rsidR="007D57E1" w:rsidRPr="00EB61F7" w:rsidRDefault="007D57E1" w:rsidP="007D57E1">
      <w:pPr>
        <w:ind w:right="-79" w:firstLine="567"/>
        <w:jc w:val="both"/>
        <w:rPr>
          <w:sz w:val="28"/>
          <w:szCs w:val="28"/>
        </w:rPr>
      </w:pPr>
      <w:r w:rsidRPr="00EB61F7">
        <w:rPr>
          <w:sz w:val="28"/>
          <w:szCs w:val="28"/>
        </w:rPr>
        <w:t xml:space="preserve">В перспективе необходимо добиваться снижения водопотребления на нужды садово-паркового хозяйства воды питьевого качества и использования на эти цели технической воды. </w:t>
      </w:r>
    </w:p>
    <w:p w:rsidR="007D57E1" w:rsidRPr="00EB61F7" w:rsidRDefault="007D57E1" w:rsidP="007D57E1">
      <w:pPr>
        <w:ind w:firstLine="709"/>
        <w:jc w:val="both"/>
        <w:rPr>
          <w:sz w:val="28"/>
          <w:szCs w:val="28"/>
          <w:lang w:eastAsia="ar-SA"/>
        </w:rPr>
      </w:pPr>
      <w:r w:rsidRPr="00EB61F7">
        <w:rPr>
          <w:sz w:val="28"/>
          <w:szCs w:val="28"/>
          <w:lang w:eastAsia="ar-SA"/>
        </w:rPr>
        <w:t>Данным проектом предусмотрено 100%-ое канализование территорий населенных пунктов, в связи с чем предлагается строительство очистных сооружений хозяйственно-бытовой и ливневой канализации, коллекторов и насосных станций. Организация системы ливневой канализации предусматривается путем прокладки закрытых и открытых коллекторов с очисткой стоков на очистных сооружениях ливневой канализации.</w:t>
      </w:r>
    </w:p>
    <w:p w:rsidR="00814904" w:rsidRDefault="007D57E1" w:rsidP="007D57E1">
      <w:pPr>
        <w:rPr>
          <w:szCs w:val="28"/>
        </w:rPr>
      </w:pPr>
      <w:r w:rsidRPr="00EB61F7">
        <w:rPr>
          <w:sz w:val="28"/>
          <w:szCs w:val="28"/>
        </w:rPr>
        <w:t>Применение современных и эффективных методов обеззараживания очищенных сточных и ливневых вод в проектируемых системах водоотведения  позволит улучшить санитарно-экологическое состояние территории поселения</w:t>
      </w:r>
    </w:p>
    <w:p w:rsidR="00B90AE5" w:rsidRDefault="00B90AE5" w:rsidP="004E2732">
      <w:pPr>
        <w:rPr>
          <w:szCs w:val="28"/>
        </w:rPr>
      </w:pPr>
    </w:p>
    <w:p w:rsidR="007D57E1" w:rsidRDefault="007D57E1" w:rsidP="004E2732">
      <w:pPr>
        <w:rPr>
          <w:szCs w:val="28"/>
        </w:rPr>
      </w:pPr>
    </w:p>
    <w:p w:rsidR="007D57E1" w:rsidRDefault="007D57E1" w:rsidP="00B90AE5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Исполняющий обязанности начальника </w:t>
      </w:r>
    </w:p>
    <w:p w:rsidR="007D57E1" w:rsidRDefault="007D57E1" w:rsidP="00B90AE5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отдела по градостроительству и </w:t>
      </w:r>
    </w:p>
    <w:p w:rsidR="007D57E1" w:rsidRDefault="007D57E1" w:rsidP="00B90AE5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землепользованию администрации </w:t>
      </w:r>
    </w:p>
    <w:p w:rsidR="007D57E1" w:rsidRDefault="007D57E1" w:rsidP="00B90AE5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сельского </w:t>
      </w:r>
    </w:p>
    <w:p w:rsidR="00B90AE5" w:rsidRPr="000A1D5B" w:rsidRDefault="007D57E1" w:rsidP="00B90AE5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поселения Темрюкского района                                                   А.Н. Таможний</w:t>
      </w:r>
    </w:p>
    <w:p w:rsidR="00B90AE5" w:rsidRPr="004E2732" w:rsidRDefault="00B90AE5" w:rsidP="004E2732">
      <w:pPr>
        <w:rPr>
          <w:szCs w:val="28"/>
        </w:rPr>
      </w:pPr>
    </w:p>
    <w:sectPr w:rsidR="00B90AE5" w:rsidRPr="004E2732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0E4" w:rsidRDefault="005620E4">
      <w:r>
        <w:separator/>
      </w:r>
    </w:p>
  </w:endnote>
  <w:endnote w:type="continuationSeparator" w:id="1">
    <w:p w:rsidR="005620E4" w:rsidRDefault="00562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0E4" w:rsidRDefault="005620E4">
      <w:r>
        <w:separator/>
      </w:r>
    </w:p>
  </w:footnote>
  <w:footnote w:type="continuationSeparator" w:id="1">
    <w:p w:rsidR="005620E4" w:rsidRDefault="00562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2E40C6">
    <w:pPr>
      <w:pStyle w:val="a9"/>
      <w:jc w:val="center"/>
    </w:pPr>
    <w:r>
      <w:fldChar w:fldCharType="begin"/>
    </w:r>
    <w:r w:rsidR="00DE329B">
      <w:instrText xml:space="preserve"> PAGE   \* MERGEFORMAT </w:instrText>
    </w:r>
    <w:r>
      <w:fldChar w:fldCharType="separate"/>
    </w:r>
    <w:r w:rsidR="00032EE1">
      <w:rPr>
        <w:noProof/>
      </w:rPr>
      <w:t>25</w:t>
    </w:r>
    <w:r>
      <w:rPr>
        <w:noProof/>
      </w:rPr>
      <w:fldChar w:fldCharType="end"/>
    </w:r>
  </w:p>
  <w:p w:rsidR="005F54C3" w:rsidRDefault="005F54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0F429C6"/>
    <w:lvl w:ilvl="0">
      <w:start w:val="1"/>
      <w:numFmt w:val="bullet"/>
      <w:pStyle w:val="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21D48D0"/>
    <w:multiLevelType w:val="hybridMultilevel"/>
    <w:tmpl w:val="542228CE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>
    <w:nsid w:val="0D71642F"/>
    <w:multiLevelType w:val="hybridMultilevel"/>
    <w:tmpl w:val="5EECF4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054F34"/>
    <w:multiLevelType w:val="hybridMultilevel"/>
    <w:tmpl w:val="63F2AE4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C3D7C82"/>
    <w:multiLevelType w:val="hybridMultilevel"/>
    <w:tmpl w:val="9B361604"/>
    <w:lvl w:ilvl="0" w:tplc="611A7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45125C"/>
    <w:multiLevelType w:val="hybridMultilevel"/>
    <w:tmpl w:val="EC6A4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7007D4"/>
    <w:multiLevelType w:val="hybridMultilevel"/>
    <w:tmpl w:val="B1F4569C"/>
    <w:lvl w:ilvl="0" w:tplc="B830ADD8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7614B6"/>
    <w:multiLevelType w:val="hybridMultilevel"/>
    <w:tmpl w:val="72B89970"/>
    <w:lvl w:ilvl="0" w:tplc="7A2C505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C6E96"/>
    <w:multiLevelType w:val="hybridMultilevel"/>
    <w:tmpl w:val="59B015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A54A0A"/>
    <w:multiLevelType w:val="hybridMultilevel"/>
    <w:tmpl w:val="6E18187C"/>
    <w:lvl w:ilvl="0" w:tplc="7A2C505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AF317F"/>
    <w:multiLevelType w:val="hybridMultilevel"/>
    <w:tmpl w:val="4342AEF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9B73A78"/>
    <w:multiLevelType w:val="hybridMultilevel"/>
    <w:tmpl w:val="7DC8E6EC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4">
    <w:nsid w:val="4FF2467A"/>
    <w:multiLevelType w:val="hybridMultilevel"/>
    <w:tmpl w:val="C79422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9AB12A4"/>
    <w:multiLevelType w:val="hybridMultilevel"/>
    <w:tmpl w:val="94947B0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C675F6A"/>
    <w:multiLevelType w:val="hybridMultilevel"/>
    <w:tmpl w:val="3BBE5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9E7A66"/>
    <w:multiLevelType w:val="hybridMultilevel"/>
    <w:tmpl w:val="6EB8E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15"/>
  </w:num>
  <w:num w:numId="9">
    <w:abstractNumId w:val="4"/>
  </w:num>
  <w:num w:numId="10">
    <w:abstractNumId w:val="10"/>
  </w:num>
  <w:num w:numId="11">
    <w:abstractNumId w:val="12"/>
  </w:num>
  <w:num w:numId="12">
    <w:abstractNumId w:val="13"/>
  </w:num>
  <w:num w:numId="13">
    <w:abstractNumId w:val="1"/>
  </w:num>
  <w:num w:numId="14">
    <w:abstractNumId w:val="7"/>
  </w:num>
  <w:num w:numId="15">
    <w:abstractNumId w:val="8"/>
  </w:num>
  <w:num w:numId="16">
    <w:abstractNumId w:val="11"/>
  </w:num>
  <w:num w:numId="17">
    <w:abstractNumId w:val="9"/>
  </w:num>
  <w:num w:numId="18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2EE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29F"/>
    <w:rsid w:val="002B0CFF"/>
    <w:rsid w:val="002B2C17"/>
    <w:rsid w:val="002B3E03"/>
    <w:rsid w:val="002B6745"/>
    <w:rsid w:val="002C6997"/>
    <w:rsid w:val="002C6DA4"/>
    <w:rsid w:val="002D1C73"/>
    <w:rsid w:val="002E0D06"/>
    <w:rsid w:val="002E40C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3534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2732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0E4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60F5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025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7E1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4223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2356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668"/>
    <w:rsid w:val="00B727F9"/>
    <w:rsid w:val="00B75DC8"/>
    <w:rsid w:val="00B83E9F"/>
    <w:rsid w:val="00B8764E"/>
    <w:rsid w:val="00B90A1C"/>
    <w:rsid w:val="00B90AE5"/>
    <w:rsid w:val="00B90D64"/>
    <w:rsid w:val="00B91981"/>
    <w:rsid w:val="00B9311B"/>
    <w:rsid w:val="00BA1E6B"/>
    <w:rsid w:val="00BC2FCC"/>
    <w:rsid w:val="00BC6A23"/>
    <w:rsid w:val="00BD566E"/>
    <w:rsid w:val="00BD7B6D"/>
    <w:rsid w:val="00BF0FD2"/>
    <w:rsid w:val="00BF36D4"/>
    <w:rsid w:val="00BF6AA6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224B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1160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3EB6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7D57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Plain Text"/>
    <w:basedOn w:val="a0"/>
    <w:link w:val="a5"/>
    <w:rsid w:val="00B33770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1"/>
    <w:link w:val="a4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0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6">
    <w:name w:val="List Paragraph"/>
    <w:basedOn w:val="a0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0"/>
    <w:link w:val="a8"/>
    <w:uiPriority w:val="99"/>
    <w:rsid w:val="00B33770"/>
    <w:rPr>
      <w:b/>
      <w:bCs/>
      <w:sz w:val="28"/>
    </w:rPr>
  </w:style>
  <w:style w:type="character" w:customStyle="1" w:styleId="a8">
    <w:name w:val="Основной текст Знак"/>
    <w:basedOn w:val="a1"/>
    <w:link w:val="a7"/>
    <w:uiPriority w:val="99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0"/>
    <w:link w:val="aa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nhideWhenUsed/>
    <w:rsid w:val="00B337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aliases w:val=" Знак"/>
    <w:basedOn w:val="a0"/>
    <w:link w:val="ae"/>
    <w:unhideWhenUsed/>
    <w:rsid w:val="00D21E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aliases w:val=" Знак Знак"/>
    <w:basedOn w:val="a1"/>
    <w:link w:val="ad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semiHidden/>
    <w:rsid w:val="007D57E1"/>
    <w:rPr>
      <w:rFonts w:ascii="Cambria" w:eastAsia="Times New Roman" w:hAnsi="Cambria" w:cs="Times New Roman"/>
      <w:b/>
      <w:bCs/>
      <w:sz w:val="26"/>
      <w:szCs w:val="26"/>
    </w:rPr>
  </w:style>
  <w:style w:type="paragraph" w:styleId="11">
    <w:name w:val="toc 1"/>
    <w:aliases w:val="фр"/>
    <w:basedOn w:val="a0"/>
    <w:next w:val="a0"/>
    <w:autoRedefine/>
    <w:uiPriority w:val="39"/>
    <w:qFormat/>
    <w:rsid w:val="007D57E1"/>
    <w:pPr>
      <w:tabs>
        <w:tab w:val="right" w:leader="dot" w:pos="9639"/>
      </w:tabs>
      <w:spacing w:before="360" w:after="360"/>
      <w:outlineLvl w:val="1"/>
    </w:pPr>
    <w:rPr>
      <w:rFonts w:ascii="Cambria" w:hAnsi="Cambria" w:cs="Arial"/>
      <w:bCs/>
      <w:caps/>
      <w:lang w:val="en-US" w:eastAsia="en-US" w:bidi="en-US"/>
    </w:rPr>
  </w:style>
  <w:style w:type="character" w:styleId="af0">
    <w:name w:val="page number"/>
    <w:basedOn w:val="a1"/>
    <w:semiHidden/>
    <w:rsid w:val="007D57E1"/>
  </w:style>
  <w:style w:type="paragraph" w:customStyle="1" w:styleId="ConsPlusTitle">
    <w:name w:val="ConsPlusTitle"/>
    <w:rsid w:val="007D57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Normal (Web)"/>
    <w:basedOn w:val="a0"/>
    <w:semiHidden/>
    <w:rsid w:val="007D57E1"/>
    <w:pPr>
      <w:spacing w:before="100" w:beforeAutospacing="1" w:after="100" w:afterAutospacing="1"/>
    </w:pPr>
  </w:style>
  <w:style w:type="paragraph" w:styleId="a">
    <w:name w:val="List Bullet"/>
    <w:basedOn w:val="a0"/>
    <w:semiHidden/>
    <w:rsid w:val="007D57E1"/>
    <w:pPr>
      <w:numPr>
        <w:numId w:val="6"/>
      </w:numPr>
    </w:pPr>
    <w:rPr>
      <w:sz w:val="20"/>
      <w:szCs w:val="20"/>
    </w:rPr>
  </w:style>
  <w:style w:type="paragraph" w:customStyle="1" w:styleId="31">
    <w:name w:val="Основной текст с отступом 31"/>
    <w:basedOn w:val="a0"/>
    <w:rsid w:val="007D57E1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2">
    <w:name w:val="Document Map"/>
    <w:basedOn w:val="a0"/>
    <w:link w:val="af3"/>
    <w:rsid w:val="007D57E1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rsid w:val="007D57E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33">
    <w:name w:val="Font Style33"/>
    <w:semiHidden/>
    <w:rsid w:val="007D57E1"/>
    <w:rPr>
      <w:rFonts w:ascii="Times New Roman" w:hAnsi="Times New Roman" w:cs="Times New Roman"/>
      <w:sz w:val="24"/>
      <w:szCs w:val="24"/>
    </w:rPr>
  </w:style>
  <w:style w:type="paragraph" w:customStyle="1" w:styleId="S">
    <w:name w:val="S_Обычный в таблице"/>
    <w:basedOn w:val="a0"/>
    <w:link w:val="S0"/>
    <w:rsid w:val="007D57E1"/>
    <w:pPr>
      <w:spacing w:line="360" w:lineRule="auto"/>
      <w:jc w:val="center"/>
    </w:pPr>
  </w:style>
  <w:style w:type="character" w:customStyle="1" w:styleId="S0">
    <w:name w:val="S_Обычный в таблице Знак"/>
    <w:link w:val="S"/>
    <w:rsid w:val="007D5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semiHidden/>
    <w:rsid w:val="007D57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У1"/>
    <w:basedOn w:val="1"/>
    <w:link w:val="13"/>
    <w:qFormat/>
    <w:rsid w:val="007D57E1"/>
    <w:pPr>
      <w:jc w:val="center"/>
    </w:pPr>
    <w:rPr>
      <w:rFonts w:ascii="Cambria" w:hAnsi="Cambria"/>
      <w:b/>
      <w:bCs/>
      <w:caps/>
      <w:kern w:val="32"/>
      <w:szCs w:val="28"/>
    </w:rPr>
  </w:style>
  <w:style w:type="character" w:customStyle="1" w:styleId="13">
    <w:name w:val="У1 Знак"/>
    <w:link w:val="12"/>
    <w:rsid w:val="007D57E1"/>
    <w:rPr>
      <w:rFonts w:ascii="Cambria" w:eastAsia="Times New Roman" w:hAnsi="Cambria" w:cs="Times New Roman"/>
      <w:b/>
      <w:bCs/>
      <w:caps/>
      <w:kern w:val="32"/>
      <w:sz w:val="28"/>
      <w:szCs w:val="28"/>
      <w:lang w:eastAsia="ru-RU"/>
    </w:rPr>
  </w:style>
  <w:style w:type="paragraph" w:customStyle="1" w:styleId="21">
    <w:name w:val="у2"/>
    <w:basedOn w:val="2"/>
    <w:link w:val="22"/>
    <w:qFormat/>
    <w:rsid w:val="007D57E1"/>
    <w:rPr>
      <w:rFonts w:ascii="Cambria" w:hAnsi="Cambria" w:cs="Times New Roman"/>
      <w:caps/>
    </w:rPr>
  </w:style>
  <w:style w:type="character" w:customStyle="1" w:styleId="22">
    <w:name w:val="у2 Знак"/>
    <w:link w:val="21"/>
    <w:rsid w:val="007D57E1"/>
    <w:rPr>
      <w:rFonts w:ascii="Cambria" w:eastAsia="Times New Roman" w:hAnsi="Cambria" w:cs="Times New Roman"/>
      <w:b/>
      <w:bCs/>
      <w:i/>
      <w:iCs/>
      <w:caps/>
      <w:sz w:val="28"/>
      <w:szCs w:val="28"/>
    </w:rPr>
  </w:style>
  <w:style w:type="paragraph" w:customStyle="1" w:styleId="32">
    <w:name w:val="У3"/>
    <w:basedOn w:val="3"/>
    <w:link w:val="33"/>
    <w:qFormat/>
    <w:rsid w:val="007D57E1"/>
    <w:pPr>
      <w:spacing w:before="120" w:after="120"/>
      <w:ind w:left="709"/>
    </w:pPr>
    <w:rPr>
      <w:sz w:val="28"/>
      <w:szCs w:val="28"/>
    </w:rPr>
  </w:style>
  <w:style w:type="character" w:customStyle="1" w:styleId="33">
    <w:name w:val="У3 Знак"/>
    <w:link w:val="32"/>
    <w:rsid w:val="007D57E1"/>
    <w:rPr>
      <w:rFonts w:ascii="Cambria" w:eastAsia="Times New Roman" w:hAnsi="Cambria" w:cs="Times New Roman"/>
      <w:b/>
      <w:bCs/>
      <w:sz w:val="28"/>
      <w:szCs w:val="28"/>
    </w:rPr>
  </w:style>
  <w:style w:type="character" w:styleId="af4">
    <w:name w:val="Hyperlink"/>
    <w:uiPriority w:val="99"/>
    <w:unhideWhenUsed/>
    <w:rsid w:val="007D57E1"/>
    <w:rPr>
      <w:color w:val="0000FF"/>
      <w:u w:val="single"/>
    </w:rPr>
  </w:style>
  <w:style w:type="paragraph" w:styleId="23">
    <w:name w:val="toc 2"/>
    <w:basedOn w:val="a0"/>
    <w:next w:val="a0"/>
    <w:autoRedefine/>
    <w:uiPriority w:val="39"/>
    <w:rsid w:val="007D57E1"/>
    <w:pPr>
      <w:tabs>
        <w:tab w:val="right" w:leader="dot" w:pos="9628"/>
      </w:tabs>
      <w:spacing w:before="120" w:after="120"/>
    </w:pPr>
    <w:rPr>
      <w:rFonts w:ascii="Cambria" w:hAnsi="Cambria"/>
      <w:caps/>
      <w:szCs w:val="20"/>
    </w:rPr>
  </w:style>
  <w:style w:type="paragraph" w:styleId="34">
    <w:name w:val="toc 3"/>
    <w:basedOn w:val="a0"/>
    <w:next w:val="a0"/>
    <w:autoRedefine/>
    <w:uiPriority w:val="39"/>
    <w:rsid w:val="007D57E1"/>
    <w:pPr>
      <w:tabs>
        <w:tab w:val="right" w:leader="dot" w:pos="9628"/>
      </w:tabs>
      <w:ind w:left="851"/>
    </w:pPr>
    <w:rPr>
      <w:rFonts w:ascii="Cambria" w:hAnsi="Cambria"/>
      <w:szCs w:val="20"/>
    </w:rPr>
  </w:style>
  <w:style w:type="paragraph" w:customStyle="1" w:styleId="CharCharCarCarCharCharCarCarCharCharCarCarCharChar">
    <w:name w:val="Char Char Car Car Char Char Car Car Char Char Car Car Char Char"/>
    <w:basedOn w:val="a0"/>
    <w:rsid w:val="007D57E1"/>
    <w:pPr>
      <w:spacing w:after="160" w:line="240" w:lineRule="exact"/>
    </w:pPr>
    <w:rPr>
      <w:sz w:val="20"/>
      <w:szCs w:val="20"/>
    </w:rPr>
  </w:style>
  <w:style w:type="paragraph" w:styleId="24">
    <w:name w:val="Body Text Indent 2"/>
    <w:basedOn w:val="a0"/>
    <w:link w:val="25"/>
    <w:rsid w:val="007D57E1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7D5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Абзац списка1"/>
    <w:basedOn w:val="a0"/>
    <w:qFormat/>
    <w:rsid w:val="007D57E1"/>
    <w:pPr>
      <w:suppressAutoHyphens/>
      <w:ind w:left="720"/>
    </w:pPr>
    <w:rPr>
      <w:rFonts w:ascii="Calibri" w:hAnsi="Calibri"/>
      <w:lang w:val="en-US" w:eastAsia="ar-SA"/>
    </w:rPr>
  </w:style>
  <w:style w:type="paragraph" w:styleId="af5">
    <w:name w:val="Body Text Indent"/>
    <w:basedOn w:val="a0"/>
    <w:link w:val="af6"/>
    <w:rsid w:val="007D57E1"/>
    <w:pPr>
      <w:spacing w:after="120"/>
      <w:ind w:left="283"/>
    </w:pPr>
    <w:rPr>
      <w:sz w:val="20"/>
      <w:szCs w:val="20"/>
    </w:rPr>
  </w:style>
  <w:style w:type="character" w:customStyle="1" w:styleId="af6">
    <w:name w:val="Основной текст с отступом Знак"/>
    <w:basedOn w:val="a1"/>
    <w:link w:val="af5"/>
    <w:rsid w:val="007D5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7">
    <w:name w:val="Знак"/>
    <w:basedOn w:val="a0"/>
    <w:rsid w:val="007D57E1"/>
    <w:rPr>
      <w:sz w:val="28"/>
      <w:szCs w:val="20"/>
    </w:rPr>
  </w:style>
  <w:style w:type="character" w:styleId="af8">
    <w:name w:val="FollowedHyperlink"/>
    <w:basedOn w:val="a1"/>
    <w:uiPriority w:val="99"/>
    <w:semiHidden/>
    <w:unhideWhenUsed/>
    <w:rsid w:val="007D57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7231</Words>
  <Characters>41220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2015-06-25T13:07:00Z</dcterms:created>
  <dcterms:modified xsi:type="dcterms:W3CDTF">2015-06-25T13:26:00Z</dcterms:modified>
</cp:coreProperties>
</file>