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35F" w:rsidRPr="00A2375D" w:rsidRDefault="00BD335F" w:rsidP="00FA7F3B">
      <w:pPr>
        <w:spacing w:after="0" w:line="240" w:lineRule="auto"/>
        <w:jc w:val="center"/>
        <w:rPr>
          <w:rFonts w:ascii="Times New Roman" w:hAnsi="Times New Roman" w:cs="Times New Roman"/>
          <w:b/>
          <w:color w:val="000000" w:themeColor="text1"/>
          <w:sz w:val="32"/>
          <w:szCs w:val="32"/>
        </w:rPr>
      </w:pPr>
      <w:r w:rsidRPr="00A2375D">
        <w:rPr>
          <w:rFonts w:ascii="Times New Roman" w:hAnsi="Times New Roman" w:cs="Times New Roman"/>
          <w:b/>
          <w:color w:val="000000" w:themeColor="text1"/>
          <w:sz w:val="32"/>
          <w:szCs w:val="32"/>
        </w:rPr>
        <w:t>О</w:t>
      </w:r>
      <w:r w:rsidR="00F17562" w:rsidRPr="00A2375D">
        <w:rPr>
          <w:rFonts w:ascii="Times New Roman" w:hAnsi="Times New Roman" w:cs="Times New Roman"/>
          <w:b/>
          <w:color w:val="000000" w:themeColor="text1"/>
          <w:sz w:val="32"/>
          <w:szCs w:val="32"/>
        </w:rPr>
        <w:t>БЗОР ЗАКОНОДАТЕЛЬСТВА</w:t>
      </w:r>
    </w:p>
    <w:p w:rsidR="00BD335F" w:rsidRPr="00A2375D" w:rsidRDefault="00BD335F" w:rsidP="00FA7F3B">
      <w:pPr>
        <w:spacing w:after="0" w:line="240" w:lineRule="auto"/>
        <w:jc w:val="center"/>
        <w:rPr>
          <w:rFonts w:ascii="Times New Roman" w:hAnsi="Times New Roman" w:cs="Times New Roman"/>
          <w:b/>
          <w:color w:val="000000" w:themeColor="text1"/>
          <w:sz w:val="32"/>
          <w:szCs w:val="32"/>
        </w:rPr>
      </w:pPr>
      <w:r w:rsidRPr="00A2375D">
        <w:rPr>
          <w:rFonts w:ascii="Times New Roman" w:hAnsi="Times New Roman" w:cs="Times New Roman"/>
          <w:b/>
          <w:color w:val="000000" w:themeColor="text1"/>
          <w:sz w:val="32"/>
          <w:szCs w:val="32"/>
        </w:rPr>
        <w:t xml:space="preserve">за </w:t>
      </w:r>
      <w:r w:rsidR="008471F0" w:rsidRPr="00A2375D">
        <w:rPr>
          <w:rFonts w:ascii="Times New Roman" w:hAnsi="Times New Roman" w:cs="Times New Roman"/>
          <w:b/>
          <w:color w:val="000000" w:themeColor="text1"/>
          <w:sz w:val="32"/>
          <w:szCs w:val="32"/>
        </w:rPr>
        <w:t>январь</w:t>
      </w:r>
      <w:r w:rsidR="00DB7BBF" w:rsidRPr="00A2375D">
        <w:rPr>
          <w:rFonts w:ascii="Times New Roman" w:hAnsi="Times New Roman" w:cs="Times New Roman"/>
          <w:b/>
          <w:color w:val="000000" w:themeColor="text1"/>
          <w:sz w:val="32"/>
          <w:szCs w:val="32"/>
        </w:rPr>
        <w:t xml:space="preserve"> </w:t>
      </w:r>
      <w:r w:rsidRPr="00A2375D">
        <w:rPr>
          <w:rFonts w:ascii="Times New Roman" w:hAnsi="Times New Roman" w:cs="Times New Roman"/>
          <w:b/>
          <w:color w:val="000000" w:themeColor="text1"/>
          <w:sz w:val="32"/>
          <w:szCs w:val="32"/>
        </w:rPr>
        <w:t>201</w:t>
      </w:r>
      <w:r w:rsidR="00570656" w:rsidRPr="00A2375D">
        <w:rPr>
          <w:rFonts w:ascii="Times New Roman" w:hAnsi="Times New Roman" w:cs="Times New Roman"/>
          <w:b/>
          <w:color w:val="000000" w:themeColor="text1"/>
          <w:sz w:val="32"/>
          <w:szCs w:val="32"/>
        </w:rPr>
        <w:t>8</w:t>
      </w:r>
      <w:r w:rsidRPr="00A2375D">
        <w:rPr>
          <w:rFonts w:ascii="Times New Roman" w:hAnsi="Times New Roman" w:cs="Times New Roman"/>
          <w:b/>
          <w:color w:val="000000" w:themeColor="text1"/>
          <w:sz w:val="32"/>
          <w:szCs w:val="32"/>
        </w:rPr>
        <w:t xml:space="preserve"> года</w:t>
      </w:r>
    </w:p>
    <w:p w:rsidR="002E7FD7" w:rsidRPr="00A2375D" w:rsidRDefault="002E7FD7" w:rsidP="00E62A76">
      <w:pPr>
        <w:spacing w:after="0" w:line="240" w:lineRule="auto"/>
        <w:jc w:val="both"/>
        <w:rPr>
          <w:rFonts w:ascii="Times New Roman" w:hAnsi="Times New Roman" w:cs="Times New Roman"/>
          <w:color w:val="000000" w:themeColor="text1"/>
          <w:sz w:val="28"/>
          <w:szCs w:val="28"/>
        </w:rPr>
      </w:pPr>
    </w:p>
    <w:p w:rsidR="00A04223" w:rsidRPr="00A2375D" w:rsidRDefault="00A04223" w:rsidP="00344734">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A2375D">
        <w:rPr>
          <w:rFonts w:ascii="Times New Roman" w:hAnsi="Times New Roman" w:cs="Times New Roman"/>
          <w:b/>
          <w:color w:val="000000" w:themeColor="text1"/>
          <w:sz w:val="28"/>
          <w:szCs w:val="28"/>
        </w:rPr>
        <w:t xml:space="preserve">Федеральный </w:t>
      </w:r>
      <w:hyperlink r:id="rId8" w:history="1">
        <w:r w:rsidRPr="00A2375D">
          <w:rPr>
            <w:rFonts w:ascii="Times New Roman" w:hAnsi="Times New Roman" w:cs="Times New Roman"/>
            <w:b/>
            <w:color w:val="000000" w:themeColor="text1"/>
            <w:sz w:val="28"/>
            <w:szCs w:val="28"/>
          </w:rPr>
          <w:t>закон</w:t>
        </w:r>
      </w:hyperlink>
      <w:r w:rsidRPr="00A2375D">
        <w:rPr>
          <w:rFonts w:ascii="Times New Roman" w:hAnsi="Times New Roman" w:cs="Times New Roman"/>
          <w:b/>
          <w:color w:val="000000" w:themeColor="text1"/>
          <w:sz w:val="28"/>
          <w:szCs w:val="28"/>
        </w:rPr>
        <w:t xml:space="preserve"> от 31.12.2017 N 502-ФЗ</w:t>
      </w:r>
    </w:p>
    <w:p w:rsidR="00A2375D" w:rsidRDefault="00A04223" w:rsidP="00344734">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A2375D">
        <w:rPr>
          <w:rFonts w:ascii="Times New Roman" w:hAnsi="Times New Roman" w:cs="Times New Roman"/>
          <w:b/>
          <w:color w:val="000000" w:themeColor="text1"/>
          <w:sz w:val="28"/>
          <w:szCs w:val="28"/>
        </w:rPr>
        <w:t>"О внесении изменений в статью 360 Трудового кодекса</w:t>
      </w:r>
    </w:p>
    <w:p w:rsidR="00A04223" w:rsidRDefault="00A04223" w:rsidP="00344734">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A2375D">
        <w:rPr>
          <w:rFonts w:ascii="Times New Roman" w:hAnsi="Times New Roman" w:cs="Times New Roman"/>
          <w:b/>
          <w:color w:val="000000" w:themeColor="text1"/>
          <w:sz w:val="28"/>
          <w:szCs w:val="28"/>
        </w:rPr>
        <w:t>Российской Федерации"</w:t>
      </w:r>
    </w:p>
    <w:p w:rsidR="00A2375D" w:rsidRPr="00A2375D" w:rsidRDefault="00A2375D" w:rsidP="00344734">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p>
    <w:p w:rsidR="00A04223" w:rsidRPr="00A2375D" w:rsidRDefault="00A04223" w:rsidP="00E62A76">
      <w:pPr>
        <w:autoSpaceDE w:val="0"/>
        <w:autoSpaceDN w:val="0"/>
        <w:adjustRightInd w:val="0"/>
        <w:spacing w:after="0" w:line="240" w:lineRule="auto"/>
        <w:ind w:firstLine="540"/>
        <w:jc w:val="both"/>
        <w:rPr>
          <w:rFonts w:ascii="Times New Roman" w:hAnsi="Times New Roman" w:cs="Times New Roman"/>
          <w:i/>
          <w:color w:val="000000" w:themeColor="text1"/>
          <w:sz w:val="28"/>
          <w:szCs w:val="28"/>
        </w:rPr>
      </w:pPr>
      <w:r w:rsidRPr="00A2375D">
        <w:rPr>
          <w:rFonts w:ascii="Times New Roman" w:hAnsi="Times New Roman" w:cs="Times New Roman"/>
          <w:b/>
          <w:bCs/>
          <w:i/>
          <w:color w:val="000000" w:themeColor="text1"/>
          <w:sz w:val="28"/>
          <w:szCs w:val="28"/>
        </w:rPr>
        <w:t>Нарушение порядка оформления трудовых отношений между работником и работодателем будет являться основанием для проведения в отношении работодателя внеплановой проверки</w:t>
      </w:r>
    </w:p>
    <w:p w:rsidR="00A04223" w:rsidRPr="00A2375D" w:rsidRDefault="00A04223" w:rsidP="00E62A7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Установлено, что основанием для проведения внеплановой проверки будет являться, в числе прочего, поступление в федеральную инспекцию труда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уклонения от оформления трудового договора, ненадлежащего оформления трудового договора или заключения гражданско-правового договора, фактически регулирующего трудовые отношения между работником и работодателем.</w:t>
      </w:r>
    </w:p>
    <w:p w:rsidR="00A04223" w:rsidRPr="00A2375D" w:rsidRDefault="00A04223" w:rsidP="00E62A76">
      <w:pPr>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rPr>
      </w:pPr>
    </w:p>
    <w:p w:rsidR="00A04223" w:rsidRPr="00A2375D" w:rsidRDefault="00A04223" w:rsidP="00344734">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A2375D">
        <w:rPr>
          <w:rFonts w:ascii="Times New Roman" w:hAnsi="Times New Roman" w:cs="Times New Roman"/>
          <w:b/>
          <w:color w:val="000000" w:themeColor="text1"/>
          <w:sz w:val="28"/>
          <w:szCs w:val="28"/>
        </w:rPr>
        <w:t xml:space="preserve">Федеральный </w:t>
      </w:r>
      <w:hyperlink r:id="rId9" w:history="1">
        <w:r w:rsidRPr="00A2375D">
          <w:rPr>
            <w:rFonts w:ascii="Times New Roman" w:hAnsi="Times New Roman" w:cs="Times New Roman"/>
            <w:b/>
            <w:color w:val="000000" w:themeColor="text1"/>
            <w:sz w:val="28"/>
            <w:szCs w:val="28"/>
          </w:rPr>
          <w:t>закон</w:t>
        </w:r>
      </w:hyperlink>
      <w:r w:rsidRPr="00A2375D">
        <w:rPr>
          <w:rFonts w:ascii="Times New Roman" w:hAnsi="Times New Roman" w:cs="Times New Roman"/>
          <w:b/>
          <w:color w:val="000000" w:themeColor="text1"/>
          <w:sz w:val="28"/>
          <w:szCs w:val="28"/>
        </w:rPr>
        <w:t xml:space="preserve"> от 29.12.2017 N 476-ФЗ</w:t>
      </w:r>
    </w:p>
    <w:p w:rsidR="00A2375D" w:rsidRDefault="00A04223" w:rsidP="00344734">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A2375D">
        <w:rPr>
          <w:rFonts w:ascii="Times New Roman" w:hAnsi="Times New Roman" w:cs="Times New Roman"/>
          <w:b/>
          <w:color w:val="000000" w:themeColor="text1"/>
          <w:sz w:val="28"/>
          <w:szCs w:val="28"/>
        </w:rPr>
        <w:t>"О внесении изменений в Закон Российской Федерации</w:t>
      </w:r>
    </w:p>
    <w:p w:rsidR="00A04223" w:rsidRDefault="00A04223" w:rsidP="00344734">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A2375D">
        <w:rPr>
          <w:rFonts w:ascii="Times New Roman" w:hAnsi="Times New Roman" w:cs="Times New Roman"/>
          <w:b/>
          <w:color w:val="000000" w:themeColor="text1"/>
          <w:sz w:val="28"/>
          <w:szCs w:val="28"/>
        </w:rPr>
        <w:t>"О занятости населения в Российской Федерации"</w:t>
      </w:r>
    </w:p>
    <w:p w:rsidR="00A2375D" w:rsidRPr="00A2375D" w:rsidRDefault="00A2375D" w:rsidP="00344734">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p>
    <w:p w:rsidR="00A04223" w:rsidRPr="00A2375D" w:rsidRDefault="00A04223" w:rsidP="00E62A76">
      <w:pPr>
        <w:autoSpaceDE w:val="0"/>
        <w:autoSpaceDN w:val="0"/>
        <w:adjustRightInd w:val="0"/>
        <w:spacing w:after="0" w:line="240" w:lineRule="auto"/>
        <w:ind w:firstLine="540"/>
        <w:jc w:val="both"/>
        <w:rPr>
          <w:rFonts w:ascii="Times New Roman" w:hAnsi="Times New Roman" w:cs="Times New Roman"/>
          <w:i/>
          <w:color w:val="000000" w:themeColor="text1"/>
          <w:sz w:val="28"/>
          <w:szCs w:val="28"/>
        </w:rPr>
      </w:pPr>
      <w:r w:rsidRPr="00A2375D">
        <w:rPr>
          <w:rFonts w:ascii="Times New Roman" w:hAnsi="Times New Roman" w:cs="Times New Roman"/>
          <w:b/>
          <w:bCs/>
          <w:i/>
          <w:color w:val="000000" w:themeColor="text1"/>
          <w:sz w:val="28"/>
          <w:szCs w:val="28"/>
        </w:rPr>
        <w:t xml:space="preserve">С 1 января 2019 года органы службы </w:t>
      </w:r>
      <w:r w:rsidR="002E4E45" w:rsidRPr="00A2375D">
        <w:rPr>
          <w:rFonts w:ascii="Times New Roman" w:hAnsi="Times New Roman" w:cs="Times New Roman"/>
          <w:b/>
          <w:bCs/>
          <w:i/>
          <w:color w:val="000000" w:themeColor="text1"/>
          <w:sz w:val="28"/>
          <w:szCs w:val="28"/>
        </w:rPr>
        <w:t>занятости</w:t>
      </w:r>
      <w:r w:rsidRPr="00A2375D">
        <w:rPr>
          <w:rFonts w:ascii="Times New Roman" w:hAnsi="Times New Roman" w:cs="Times New Roman"/>
          <w:b/>
          <w:bCs/>
          <w:i/>
          <w:color w:val="000000" w:themeColor="text1"/>
          <w:sz w:val="28"/>
          <w:szCs w:val="28"/>
        </w:rPr>
        <w:t xml:space="preserve"> будут осуществлять организацию сопровождения при содействии занятости инвалидов</w:t>
      </w:r>
    </w:p>
    <w:p w:rsidR="00A04223" w:rsidRPr="00A2375D" w:rsidRDefault="00A04223" w:rsidP="00E62A7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Под сопровождением при содействии занятости инвалида понимаются оказание индивидуальной помощи незанятому инвалиду при его трудоустройстве, создание условий для осуществления им трудовой деятельности и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 Мероприятия по организации сопровождения при содействии занятости инвалидов включаются в региональные программы содействия занятости населения.</w:t>
      </w:r>
    </w:p>
    <w:p w:rsidR="00A04223" w:rsidRPr="00A2375D" w:rsidRDefault="00A04223" w:rsidP="00E62A7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Федеральным законом также:</w:t>
      </w:r>
    </w:p>
    <w:p w:rsidR="00A04223" w:rsidRPr="00A2375D" w:rsidRDefault="00A04223" w:rsidP="00E62A7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к функциям уполномоченного Правительством РФ федерального органа исполнительной власти отнесено установление показателей для оценки эффективности деятельности органов службы занятости по содействию занятости инвалидов;</w:t>
      </w:r>
    </w:p>
    <w:p w:rsidR="00A04223" w:rsidRPr="00A2375D" w:rsidRDefault="00A04223" w:rsidP="00E62A7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к полномочиям органов государственной власти субъектов РФ в области содействия занятости населения отнесена в том числе организация сопровождения при содействии занятости инвалидов;</w:t>
      </w:r>
    </w:p>
    <w:p w:rsidR="00A04223" w:rsidRPr="00A2375D" w:rsidRDefault="00A04223" w:rsidP="00E62A7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определено, что органы местного самоуправления вправе участвовать в организации и финансировании сопровождения при содействии занятости инвалидов;</w:t>
      </w:r>
    </w:p>
    <w:p w:rsidR="00A04223" w:rsidRPr="00A2375D" w:rsidRDefault="00A04223" w:rsidP="00E62A7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lastRenderedPageBreak/>
        <w:t>предусмотрено, что информация о незанятых инвалидах, испытывающих трудности в поиске работы, об оказанных государственных услугах по содействию их занятости в соответствии с рекомендациями, содержащимися в индивидуальных программах реабилитации или абилитации инвалидов, вносится в Регистр получателей государственных услуг в сфере занятости населения - физических лиц в соответствии с порядком его ведения и перечнем содержащихся в нем сведений, утверждаемыми уполномоченным Правительством РФ федеральным органом исполнительной власти;</w:t>
      </w:r>
    </w:p>
    <w:p w:rsidR="00A04223" w:rsidRPr="00A2375D" w:rsidRDefault="00A04223" w:rsidP="00E62A7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определены особенности организации содействия занятости инвалидов (при осуществлении содействия занятости инвалидов органами службы занятости совместно с работодателями обеспечиваются индивидуальный подход, мониторинг трудоустройства и закрепляемости инвалидов на рабочих местах, оборудованных для работы инвалидов).</w:t>
      </w:r>
    </w:p>
    <w:p w:rsidR="00E40C25" w:rsidRPr="00A2375D" w:rsidRDefault="00E40C25" w:rsidP="00E62A76">
      <w:pPr>
        <w:spacing w:after="0" w:line="240" w:lineRule="auto"/>
        <w:rPr>
          <w:rFonts w:ascii="Times New Roman" w:hAnsi="Times New Roman" w:cs="Times New Roman"/>
          <w:color w:val="000000" w:themeColor="text1"/>
          <w:sz w:val="28"/>
          <w:szCs w:val="28"/>
        </w:rPr>
      </w:pPr>
    </w:p>
    <w:p w:rsidR="00631A39" w:rsidRPr="00A2375D" w:rsidRDefault="00631A39" w:rsidP="00344734">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A2375D">
        <w:rPr>
          <w:rFonts w:ascii="Times New Roman" w:hAnsi="Times New Roman" w:cs="Times New Roman"/>
          <w:b/>
          <w:color w:val="000000" w:themeColor="text1"/>
          <w:sz w:val="28"/>
          <w:szCs w:val="28"/>
        </w:rPr>
        <w:t xml:space="preserve">Федеральный </w:t>
      </w:r>
      <w:hyperlink r:id="rId10" w:history="1">
        <w:r w:rsidRPr="00A2375D">
          <w:rPr>
            <w:rFonts w:ascii="Times New Roman" w:hAnsi="Times New Roman" w:cs="Times New Roman"/>
            <w:b/>
            <w:color w:val="000000" w:themeColor="text1"/>
            <w:sz w:val="28"/>
            <w:szCs w:val="28"/>
          </w:rPr>
          <w:t>закон</w:t>
        </w:r>
      </w:hyperlink>
      <w:r w:rsidRPr="00A2375D">
        <w:rPr>
          <w:rFonts w:ascii="Times New Roman" w:hAnsi="Times New Roman" w:cs="Times New Roman"/>
          <w:b/>
          <w:color w:val="000000" w:themeColor="text1"/>
          <w:sz w:val="28"/>
          <w:szCs w:val="28"/>
        </w:rPr>
        <w:t xml:space="preserve"> от 29.12.2017 N 475-ФЗ</w:t>
      </w:r>
    </w:p>
    <w:p w:rsidR="00A2375D" w:rsidRDefault="00631A39" w:rsidP="00344734">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A2375D">
        <w:rPr>
          <w:rFonts w:ascii="Times New Roman" w:hAnsi="Times New Roman" w:cs="Times New Roman"/>
          <w:b/>
          <w:color w:val="000000" w:themeColor="text1"/>
          <w:sz w:val="28"/>
          <w:szCs w:val="28"/>
        </w:rPr>
        <w:t>"О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и статью 18 Федерального закона "О внесении изменений в отдельные законодательные</w:t>
      </w:r>
    </w:p>
    <w:p w:rsidR="00631A39" w:rsidRDefault="00631A39" w:rsidP="00344734">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A2375D">
        <w:rPr>
          <w:rFonts w:ascii="Times New Roman" w:hAnsi="Times New Roman" w:cs="Times New Roman"/>
          <w:b/>
          <w:color w:val="000000" w:themeColor="text1"/>
          <w:sz w:val="28"/>
          <w:szCs w:val="28"/>
        </w:rPr>
        <w:t xml:space="preserve"> акты Российской Федерации"</w:t>
      </w:r>
    </w:p>
    <w:p w:rsidR="00A2375D" w:rsidRPr="00A2375D" w:rsidRDefault="00A2375D" w:rsidP="00344734">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p>
    <w:p w:rsidR="00631A39" w:rsidRPr="00A2375D" w:rsidRDefault="00631A39" w:rsidP="00E62A76">
      <w:pPr>
        <w:autoSpaceDE w:val="0"/>
        <w:autoSpaceDN w:val="0"/>
        <w:adjustRightInd w:val="0"/>
        <w:spacing w:after="0" w:line="240" w:lineRule="auto"/>
        <w:ind w:firstLine="540"/>
        <w:jc w:val="both"/>
        <w:rPr>
          <w:rFonts w:ascii="Times New Roman" w:hAnsi="Times New Roman" w:cs="Times New Roman"/>
          <w:i/>
          <w:color w:val="000000" w:themeColor="text1"/>
          <w:sz w:val="28"/>
          <w:szCs w:val="28"/>
        </w:rPr>
      </w:pPr>
      <w:r w:rsidRPr="00A2375D">
        <w:rPr>
          <w:rFonts w:ascii="Times New Roman" w:hAnsi="Times New Roman" w:cs="Times New Roman"/>
          <w:b/>
          <w:bCs/>
          <w:i/>
          <w:color w:val="000000" w:themeColor="text1"/>
          <w:sz w:val="28"/>
          <w:szCs w:val="28"/>
        </w:rPr>
        <w:t>Расширен перечень случаев, в которых может осуществляться закупка у единственного поставщика</w:t>
      </w:r>
    </w:p>
    <w:p w:rsidR="00631A39" w:rsidRPr="00A2375D" w:rsidRDefault="00631A39" w:rsidP="00E62A7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Законом, в частности, определено, что закупка у единственного поставщика может осуществляться в следующих случаях:</w:t>
      </w:r>
    </w:p>
    <w:p w:rsidR="00631A39" w:rsidRPr="00A2375D" w:rsidRDefault="00631A39" w:rsidP="00E62A7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заключения органами государственной власти РФ, органами государственной власти субъектов РФ,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РФ кредитными рейтинговыми агентствами, а также иностранными юридическими лицами, осуществляющими рейтинговые действия за пределами территории РФ;</w:t>
      </w:r>
    </w:p>
    <w:p w:rsidR="00631A39" w:rsidRPr="00A2375D" w:rsidRDefault="00631A39" w:rsidP="00E62A7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осуществления закупки работ по модернизации федеральных государственных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631A39" w:rsidRPr="00A2375D" w:rsidRDefault="00631A39" w:rsidP="00E62A7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Кроме того, в частности, срок вступления в силу нормы, предусматривающей принятие заказчиками банковских гарантий, выданных банками, которые будут соответствовать требованиям, установленным Правительством РФ, перенесен с 1 января 2018 года на 1 июня 2018 года.</w:t>
      </w:r>
    </w:p>
    <w:p w:rsidR="00631A39" w:rsidRPr="00A2375D" w:rsidRDefault="00631A39" w:rsidP="00E62A7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Федеральный закон вступает в силу со дня его официального опубликования.</w:t>
      </w:r>
    </w:p>
    <w:p w:rsidR="00631A39" w:rsidRDefault="00631A39" w:rsidP="00E62A76">
      <w:pPr>
        <w:spacing w:after="0" w:line="240" w:lineRule="auto"/>
        <w:rPr>
          <w:rFonts w:ascii="Times New Roman" w:hAnsi="Times New Roman" w:cs="Times New Roman"/>
          <w:color w:val="000000" w:themeColor="text1"/>
          <w:sz w:val="28"/>
          <w:szCs w:val="28"/>
        </w:rPr>
      </w:pPr>
    </w:p>
    <w:p w:rsidR="00A2375D" w:rsidRDefault="00A2375D" w:rsidP="00E62A76">
      <w:pPr>
        <w:spacing w:after="0" w:line="240" w:lineRule="auto"/>
        <w:rPr>
          <w:rFonts w:ascii="Times New Roman" w:hAnsi="Times New Roman" w:cs="Times New Roman"/>
          <w:color w:val="000000" w:themeColor="text1"/>
          <w:sz w:val="28"/>
          <w:szCs w:val="28"/>
        </w:rPr>
      </w:pPr>
    </w:p>
    <w:p w:rsidR="00A2375D" w:rsidRPr="00A2375D" w:rsidRDefault="00A2375D" w:rsidP="00E62A76">
      <w:pPr>
        <w:spacing w:after="0" w:line="240" w:lineRule="auto"/>
        <w:rPr>
          <w:rFonts w:ascii="Times New Roman" w:hAnsi="Times New Roman" w:cs="Times New Roman"/>
          <w:color w:val="000000" w:themeColor="text1"/>
          <w:sz w:val="28"/>
          <w:szCs w:val="28"/>
        </w:rPr>
      </w:pPr>
    </w:p>
    <w:p w:rsidR="00694994" w:rsidRPr="00A2375D" w:rsidRDefault="00FE4FD0" w:rsidP="00344734">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hyperlink r:id="rId11" w:history="1">
        <w:r w:rsidR="00694994" w:rsidRPr="00A2375D">
          <w:rPr>
            <w:rFonts w:ascii="Times New Roman" w:hAnsi="Times New Roman" w:cs="Times New Roman"/>
            <w:b/>
            <w:color w:val="000000" w:themeColor="text1"/>
            <w:sz w:val="28"/>
            <w:szCs w:val="28"/>
          </w:rPr>
          <w:t>Постановление</w:t>
        </w:r>
      </w:hyperlink>
      <w:r w:rsidR="00694994" w:rsidRPr="00A2375D">
        <w:rPr>
          <w:rFonts w:ascii="Times New Roman" w:hAnsi="Times New Roman" w:cs="Times New Roman"/>
          <w:b/>
          <w:color w:val="000000" w:themeColor="text1"/>
          <w:sz w:val="28"/>
          <w:szCs w:val="28"/>
        </w:rPr>
        <w:t xml:space="preserve"> Правительства РФ от 18.01.2018 N 18</w:t>
      </w:r>
    </w:p>
    <w:p w:rsidR="00694994" w:rsidRDefault="00694994" w:rsidP="00344734">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A2375D">
        <w:rPr>
          <w:rFonts w:ascii="Times New Roman" w:hAnsi="Times New Roman" w:cs="Times New Roman"/>
          <w:b/>
          <w:color w:val="000000" w:themeColor="text1"/>
          <w:sz w:val="28"/>
          <w:szCs w:val="28"/>
        </w:rPr>
        <w:t>"О внесении изменений в Правила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w:t>
      </w:r>
    </w:p>
    <w:p w:rsidR="00A2375D" w:rsidRPr="00A2375D" w:rsidRDefault="00A2375D" w:rsidP="00344734">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p>
    <w:p w:rsidR="00694994" w:rsidRPr="00A2375D" w:rsidRDefault="00694994" w:rsidP="00E62A76">
      <w:pPr>
        <w:autoSpaceDE w:val="0"/>
        <w:autoSpaceDN w:val="0"/>
        <w:adjustRightInd w:val="0"/>
        <w:spacing w:after="0" w:line="240" w:lineRule="auto"/>
        <w:ind w:firstLine="540"/>
        <w:jc w:val="both"/>
        <w:rPr>
          <w:rFonts w:ascii="Times New Roman" w:hAnsi="Times New Roman" w:cs="Times New Roman"/>
          <w:i/>
          <w:color w:val="000000" w:themeColor="text1"/>
          <w:sz w:val="28"/>
          <w:szCs w:val="28"/>
        </w:rPr>
      </w:pPr>
      <w:r w:rsidRPr="00A2375D">
        <w:rPr>
          <w:rFonts w:ascii="Times New Roman" w:hAnsi="Times New Roman" w:cs="Times New Roman"/>
          <w:b/>
          <w:bCs/>
          <w:i/>
          <w:color w:val="000000" w:themeColor="text1"/>
          <w:sz w:val="28"/>
          <w:szCs w:val="28"/>
        </w:rPr>
        <w:t>Органы ФНС России наделены полномочиями по передаче в финансовые органы субъектов РФ и местные администрации информации о суммах налоговых льгот</w:t>
      </w:r>
    </w:p>
    <w:p w:rsidR="00694994" w:rsidRPr="00A2375D" w:rsidRDefault="00694994" w:rsidP="00E62A7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Информация представляется в отношении льгот по региональным и местным налогам, формирующим в соответствии с Бюджетным кодексом РФ доходы соответствующих бюджетов, с разбивкой по категориям налогоплательщиков и (или) видам налоговых льгот.</w:t>
      </w:r>
    </w:p>
    <w:p w:rsidR="00694994" w:rsidRPr="00A2375D" w:rsidRDefault="00694994" w:rsidP="00E62A7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Данные сведения позволят формировать обобщенную информацию об объемах выпадающих доходов в связи с установлением законодательством о налогах и сборах налоговых льгот.</w:t>
      </w:r>
    </w:p>
    <w:p w:rsidR="003F7EB3" w:rsidRPr="00A2375D" w:rsidRDefault="003F7EB3" w:rsidP="00E62A7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F7EB3" w:rsidRPr="00A2375D" w:rsidRDefault="00FE4FD0" w:rsidP="003F7EB3">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hyperlink r:id="rId12" w:history="1">
        <w:r w:rsidR="003F7EB3" w:rsidRPr="00A2375D">
          <w:rPr>
            <w:rFonts w:ascii="Times New Roman" w:hAnsi="Times New Roman" w:cs="Times New Roman"/>
            <w:b/>
            <w:color w:val="000000" w:themeColor="text1"/>
            <w:sz w:val="28"/>
            <w:szCs w:val="28"/>
          </w:rPr>
          <w:t>Постановление</w:t>
        </w:r>
      </w:hyperlink>
      <w:r w:rsidR="003F7EB3" w:rsidRPr="00A2375D">
        <w:rPr>
          <w:rFonts w:ascii="Times New Roman" w:hAnsi="Times New Roman" w:cs="Times New Roman"/>
          <w:b/>
          <w:color w:val="000000" w:themeColor="text1"/>
          <w:sz w:val="28"/>
          <w:szCs w:val="28"/>
        </w:rPr>
        <w:t xml:space="preserve"> Правительства РФ от 08.01.2018 N 3</w:t>
      </w:r>
    </w:p>
    <w:p w:rsidR="00A2375D" w:rsidRDefault="003F7EB3" w:rsidP="003F7EB3">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A2375D">
        <w:rPr>
          <w:rFonts w:ascii="Times New Roman" w:hAnsi="Times New Roman" w:cs="Times New Roman"/>
          <w:b/>
          <w:color w:val="000000" w:themeColor="text1"/>
          <w:sz w:val="28"/>
          <w:szCs w:val="28"/>
        </w:rPr>
        <w:t>"О внесении изменений в некоторые акты</w:t>
      </w:r>
    </w:p>
    <w:p w:rsidR="003F7EB3" w:rsidRDefault="003F7EB3" w:rsidP="003F7EB3">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A2375D">
        <w:rPr>
          <w:rFonts w:ascii="Times New Roman" w:hAnsi="Times New Roman" w:cs="Times New Roman"/>
          <w:b/>
          <w:color w:val="000000" w:themeColor="text1"/>
          <w:sz w:val="28"/>
          <w:szCs w:val="28"/>
        </w:rPr>
        <w:t>Правительства Российской Федерации"</w:t>
      </w:r>
    </w:p>
    <w:p w:rsidR="00A2375D" w:rsidRPr="00A2375D" w:rsidRDefault="00A2375D" w:rsidP="003F7EB3">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p>
    <w:p w:rsidR="003F7EB3" w:rsidRPr="00A2375D" w:rsidRDefault="003F7EB3" w:rsidP="003F7EB3">
      <w:pPr>
        <w:autoSpaceDE w:val="0"/>
        <w:autoSpaceDN w:val="0"/>
        <w:adjustRightInd w:val="0"/>
        <w:spacing w:after="0" w:line="240" w:lineRule="auto"/>
        <w:ind w:firstLine="540"/>
        <w:jc w:val="both"/>
        <w:rPr>
          <w:rFonts w:ascii="Times New Roman" w:hAnsi="Times New Roman" w:cs="Times New Roman"/>
          <w:i/>
          <w:color w:val="000000" w:themeColor="text1"/>
          <w:sz w:val="28"/>
          <w:szCs w:val="28"/>
        </w:rPr>
      </w:pPr>
      <w:r w:rsidRPr="00A2375D">
        <w:rPr>
          <w:rFonts w:ascii="Times New Roman" w:hAnsi="Times New Roman" w:cs="Times New Roman"/>
          <w:b/>
          <w:bCs/>
          <w:i/>
          <w:color w:val="000000" w:themeColor="text1"/>
          <w:sz w:val="28"/>
          <w:szCs w:val="28"/>
        </w:rPr>
        <w:t>Исключено истребование от граждан, уволенных с военной службы, справки о составе семьи при определении размера предоставляемого им жилья</w:t>
      </w:r>
    </w:p>
    <w:p w:rsidR="003F7EB3" w:rsidRPr="00A2375D" w:rsidRDefault="003F7EB3" w:rsidP="003F7EB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Сведения о составе семьи гражданина, уволенного с военной службы, теперь будут указываться им в заявлении, подаваемом в орган местного самоуправления, в котором он состоит в очереди на получение жилого помещения.</w:t>
      </w:r>
    </w:p>
    <w:p w:rsidR="003F7EB3" w:rsidRPr="00A2375D" w:rsidRDefault="003F7EB3" w:rsidP="003F7EB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Орган местного самоуправления, в котором гражданин, уволенный с военной службы, состоит в очереди на получение жилого помещения, в течение 2 рабочих дней со дня подачи заявления, будет запрашивать в военном комиссариате по месту воинского учета гражданина выписку из его личного дела о составе семьи, путем направления межведомственного запроса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F7EB3" w:rsidRPr="00A2375D" w:rsidRDefault="003F7EB3" w:rsidP="003F7EB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Кроме того, предусмотрено, что в заявлении о назначении компенсационных выплат в связи с расходами по оплате жилых помещений, коммунальных и других видов услуг, членами семей погибших (умерших) военнослужащих также будут указываться сведения о количестве граждан, зарегистрированных по месту жительства в жилом помещении, расходы по оплате которого подлежат компенсации.</w:t>
      </w:r>
    </w:p>
    <w:p w:rsidR="00A2375D" w:rsidRDefault="00A2375D" w:rsidP="003F7EB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2375D" w:rsidRPr="00A2375D" w:rsidRDefault="00A2375D" w:rsidP="003F7EB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2375D" w:rsidRPr="00A2375D" w:rsidRDefault="00FE4FD0" w:rsidP="00A2375D">
      <w:pPr>
        <w:autoSpaceDE w:val="0"/>
        <w:autoSpaceDN w:val="0"/>
        <w:adjustRightInd w:val="0"/>
        <w:spacing w:after="0" w:line="240" w:lineRule="auto"/>
        <w:ind w:firstLine="709"/>
        <w:jc w:val="center"/>
        <w:rPr>
          <w:rFonts w:ascii="Times New Roman" w:hAnsi="Times New Roman" w:cs="Times New Roman"/>
          <w:b/>
          <w:color w:val="000000" w:themeColor="text1"/>
          <w:sz w:val="28"/>
          <w:szCs w:val="28"/>
        </w:rPr>
      </w:pPr>
      <w:hyperlink r:id="rId13" w:history="1">
        <w:r w:rsidR="00A2375D" w:rsidRPr="00A2375D">
          <w:rPr>
            <w:rFonts w:ascii="Times New Roman" w:hAnsi="Times New Roman" w:cs="Times New Roman"/>
            <w:b/>
            <w:color w:val="000000" w:themeColor="text1"/>
            <w:sz w:val="28"/>
            <w:szCs w:val="28"/>
          </w:rPr>
          <w:t>Распоряжение</w:t>
        </w:r>
      </w:hyperlink>
      <w:r w:rsidR="00A2375D" w:rsidRPr="00A2375D">
        <w:rPr>
          <w:rFonts w:ascii="Times New Roman" w:hAnsi="Times New Roman" w:cs="Times New Roman"/>
          <w:b/>
          <w:color w:val="000000" w:themeColor="text1"/>
          <w:sz w:val="28"/>
          <w:szCs w:val="28"/>
        </w:rPr>
        <w:t xml:space="preserve"> Правительства РФ от 25.01.2018 N 84-р</w:t>
      </w:r>
    </w:p>
    <w:p w:rsidR="00A2375D" w:rsidRDefault="00A2375D" w:rsidP="00A2375D">
      <w:pPr>
        <w:autoSpaceDE w:val="0"/>
        <w:autoSpaceDN w:val="0"/>
        <w:adjustRightInd w:val="0"/>
        <w:spacing w:after="0" w:line="240" w:lineRule="auto"/>
        <w:ind w:firstLine="709"/>
        <w:jc w:val="center"/>
        <w:rPr>
          <w:rFonts w:ascii="Times New Roman" w:hAnsi="Times New Roman" w:cs="Times New Roman"/>
          <w:b/>
          <w:color w:val="000000" w:themeColor="text1"/>
          <w:sz w:val="28"/>
          <w:szCs w:val="28"/>
        </w:rPr>
      </w:pPr>
      <w:r w:rsidRPr="00A2375D">
        <w:rPr>
          <w:rFonts w:ascii="Times New Roman" w:hAnsi="Times New Roman" w:cs="Times New Roman"/>
          <w:b/>
          <w:color w:val="000000" w:themeColor="text1"/>
          <w:sz w:val="28"/>
          <w:szCs w:val="28"/>
        </w:rPr>
        <w:t>&lt;Об утверждении Стратегии развития промышленности по обработке, утилизации и обезвреживанию отходов производства и потребления на период до 2030 года&gt;</w:t>
      </w:r>
    </w:p>
    <w:p w:rsidR="00A2375D" w:rsidRPr="00A2375D" w:rsidRDefault="00A2375D" w:rsidP="00A2375D">
      <w:pPr>
        <w:autoSpaceDE w:val="0"/>
        <w:autoSpaceDN w:val="0"/>
        <w:adjustRightInd w:val="0"/>
        <w:spacing w:after="0" w:line="240" w:lineRule="auto"/>
        <w:ind w:firstLine="709"/>
        <w:jc w:val="center"/>
        <w:rPr>
          <w:rFonts w:ascii="Times New Roman" w:hAnsi="Times New Roman" w:cs="Times New Roman"/>
          <w:b/>
          <w:color w:val="000000" w:themeColor="text1"/>
          <w:sz w:val="28"/>
          <w:szCs w:val="28"/>
        </w:rPr>
      </w:pPr>
    </w:p>
    <w:p w:rsidR="00A2375D" w:rsidRPr="00A2375D" w:rsidRDefault="00A2375D" w:rsidP="00A2375D">
      <w:pPr>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r w:rsidRPr="00A2375D">
        <w:rPr>
          <w:rFonts w:ascii="Times New Roman" w:hAnsi="Times New Roman" w:cs="Times New Roman"/>
          <w:b/>
          <w:bCs/>
          <w:i/>
          <w:color w:val="000000" w:themeColor="text1"/>
          <w:sz w:val="28"/>
          <w:szCs w:val="28"/>
        </w:rPr>
        <w:t>Утверждена стратегия по формированию в России новой отрасли промышленности по обработке, утилизации и обезвреживанию отходов</w:t>
      </w:r>
    </w:p>
    <w:p w:rsidR="00A2375D" w:rsidRPr="00A2375D" w:rsidRDefault="00A2375D" w:rsidP="00A2375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Новая отрасль должна будет объединить в своей инфраструктуре:</w:t>
      </w:r>
    </w:p>
    <w:p w:rsidR="00A2375D" w:rsidRPr="00A2375D" w:rsidRDefault="00A2375D" w:rsidP="00A2375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хозяйствующие субъекты, реализующие деятельность по созданию, производству и выпуску техники, технологий, установок, оборудования для обработки, утилизации и обезвреживания отходов;</w:t>
      </w:r>
    </w:p>
    <w:p w:rsidR="00A2375D" w:rsidRPr="00A2375D" w:rsidRDefault="00A2375D" w:rsidP="00A2375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научно-исследовательские, опытно-конструкторские организации, учреждения, занятые в сфере разработки инновационных технологий ресурсосбережения, обработки, утилизации и обезвреживания отходов;</w:t>
      </w:r>
    </w:p>
    <w:p w:rsidR="00A2375D" w:rsidRPr="00A2375D" w:rsidRDefault="00A2375D" w:rsidP="00A2375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хозяйствующие субъекты одной или нескольких отраслей экономики, осуществляющие деятельность в области обработки, утилизации и обезвреживания отходов, производства продукции из вторичного сырья.</w:t>
      </w:r>
    </w:p>
    <w:p w:rsidR="00A2375D" w:rsidRPr="00A2375D" w:rsidRDefault="00A2375D" w:rsidP="00A2375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В стратегии сценарные варианты развития отрасли промышленности по обработке, утилизации и обезвреживанию отходов разработаны в 2 вариантах - консервативном и инновационном.</w:t>
      </w:r>
    </w:p>
    <w:p w:rsidR="00A2375D" w:rsidRPr="00A2375D" w:rsidRDefault="00A2375D" w:rsidP="00A2375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Консервативный вариант предусматривает сохранение существующих тенденций, факторов, параметров и условий внешней и внутренней среды и их комбинаций, медленное изменение или отсутствие позитивных изменений производственно-экономических, регулятивных и управленческих процессов, функционирование существующей производственной базы по обработке, утилизации и обезвреживанию отходов без развития ее инфраструктуры, отсутствие или низкие темпы внедрения отечественных инновационных технологий, оборудования, техники без реализации мер государственной поддержки и стимулирования.</w:t>
      </w:r>
    </w:p>
    <w:p w:rsidR="00A2375D" w:rsidRPr="00A2375D" w:rsidRDefault="00A2375D" w:rsidP="00A2375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Инновационный вариант предполагает комплексное сбалансированное эффективное развитие отрасли промышленности по обработке, утилизации и обезвреживанию отходов с возвратом вторичного сырья в хозяйственный оборот, предусматривающее создание условий для инновационного развития отрасли, а также привлечение необходимого и достаточного объема финансирования.</w:t>
      </w:r>
    </w:p>
    <w:p w:rsidR="00A2375D" w:rsidRPr="00A2375D" w:rsidRDefault="00A2375D" w:rsidP="00A2375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Инновационный сценарий является целевым, при этом переход к нему прогнозируется исключительно как поэтапный. Позитивная тенденция снижения количества образующихся и захораниваемых отходов, роста доли утилизируемых и обезвреживаемых отходов в случае реализации инновационного сценария может сложиться не ранее периода 2025 - 2030 годов.</w:t>
      </w:r>
    </w:p>
    <w:p w:rsidR="00A2375D" w:rsidRPr="00A2375D" w:rsidRDefault="00A2375D" w:rsidP="00A2375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Реализация стратегии предусматривает 2 этапа.</w:t>
      </w:r>
    </w:p>
    <w:p w:rsidR="00A2375D" w:rsidRPr="00A2375D" w:rsidRDefault="00A2375D" w:rsidP="00A2375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На первом этапе - 2018 - 2021 годы - планируется, в частности, реализация следующих мер:</w:t>
      </w:r>
    </w:p>
    <w:p w:rsidR="00A2375D" w:rsidRPr="00A2375D" w:rsidRDefault="00A2375D" w:rsidP="00A2375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lastRenderedPageBreak/>
        <w:t>корректировка нормативной правовой, нормативно-технической и методической базы в сфере обработки, утилизации и обезвреживания отходов, использования вторичных ресурсов;</w:t>
      </w:r>
    </w:p>
    <w:p w:rsidR="00A2375D" w:rsidRPr="00A2375D" w:rsidRDefault="00A2375D" w:rsidP="00A2375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приведение видов деятельности и услуг в сфере обработки, утилизации и обезвреживания отходов в соответствие с Общероссийским классификатором видов экономической деятельности, иными стандартами, нормами, классификаторами в соответствии с законодательством РФ;</w:t>
      </w:r>
    </w:p>
    <w:p w:rsidR="00A2375D" w:rsidRPr="00A2375D" w:rsidRDefault="00A2375D" w:rsidP="00A2375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максимальное задействование существующих мощностей по обработке, утилизации и обезвреживанию отходов;</w:t>
      </w:r>
    </w:p>
    <w:p w:rsidR="00A2375D" w:rsidRPr="00A2375D" w:rsidRDefault="00A2375D" w:rsidP="00A2375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подготовка и осуществление мер экономического стимулирования в целях привлечения инвестиций, направленных на развитие отрасли промышленности по обработке, утилизации и обезвреживанию отходов, а также по переработке вторичных ресурсов;</w:t>
      </w:r>
    </w:p>
    <w:p w:rsidR="00A2375D" w:rsidRPr="00A2375D" w:rsidRDefault="00A2375D" w:rsidP="00A2375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формирование механизмов стимулирования хозяйствующих субъектов к уменьшению количества образования отходов, увеличению объемов их утилизации и обезвреживания;</w:t>
      </w:r>
    </w:p>
    <w:p w:rsidR="00A2375D" w:rsidRPr="00A2375D" w:rsidRDefault="00A2375D" w:rsidP="00A2375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реализация мер содействия отечественным машиностроительным предприятиям, выпускающим оборудование для обработки, утилизации и обезвреживания отходов с дальнейшим выпуском оборудования по переработке вторичных ресурсов;</w:t>
      </w:r>
    </w:p>
    <w:p w:rsidR="00A2375D" w:rsidRPr="00A2375D" w:rsidRDefault="00A2375D" w:rsidP="00A2375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создание центра по сертификации оборудования;</w:t>
      </w:r>
    </w:p>
    <w:p w:rsidR="00A2375D" w:rsidRPr="00A2375D" w:rsidRDefault="00A2375D" w:rsidP="00A2375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проведение комплекса научно-исследовательских и опытно-конструкторских работ, обеспечивающих разработку и создание наилучших доступных технологий для отраслевых предприятий на долгосрочную перспективу и адаптацию зарубежных технологий под отечественное оборудование;</w:t>
      </w:r>
    </w:p>
    <w:p w:rsidR="00A2375D" w:rsidRPr="00A2375D" w:rsidRDefault="00A2375D" w:rsidP="00A2375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создание инжиниринговых компаний в данной сфере деятельности.</w:t>
      </w:r>
    </w:p>
    <w:p w:rsidR="00A2375D" w:rsidRPr="00A2375D" w:rsidRDefault="00A2375D" w:rsidP="00A2375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На втором этапе - 2022 - 2030 годы - предполагается:</w:t>
      </w:r>
    </w:p>
    <w:p w:rsidR="00A2375D" w:rsidRPr="00A2375D" w:rsidRDefault="00A2375D" w:rsidP="00A2375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поэтапное создание, развитие и эффективное функционирование инфраструктуры отрасли промышленности по обработке, утилизации и обезвреживанию отходов в субъектах РФ;</w:t>
      </w:r>
    </w:p>
    <w:p w:rsidR="00A2375D" w:rsidRPr="00A2375D" w:rsidRDefault="00A2375D" w:rsidP="00A2375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создание и эффективное функционирование российской научно-технологической и промышленной инфраструктуры, обеспечивающей выпуск обладающих высоким экспортным потенциалом, конкурентоспособных, высокотехнологичных типов оборудования, техники, машин и механизмов для обработки, утилизации и обезвреживания отходов и производства продукции из вторичного сырья.</w:t>
      </w:r>
    </w:p>
    <w:p w:rsidR="00A2375D" w:rsidRPr="00A2375D" w:rsidRDefault="00A2375D" w:rsidP="00A2375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В приложениях к стратегии приведены:</w:t>
      </w:r>
    </w:p>
    <w:p w:rsidR="00A2375D" w:rsidRPr="00A2375D" w:rsidRDefault="00A2375D" w:rsidP="00A2375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перечень основных видов промышленных объектов, образующих отходы и использующих в производстве обработанное вторичное сырье из отходов;</w:t>
      </w:r>
    </w:p>
    <w:p w:rsidR="00A2375D" w:rsidRPr="00A2375D" w:rsidRDefault="00A2375D" w:rsidP="00A2375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целевые показатели стратегии на период до 2030 года;</w:t>
      </w:r>
    </w:p>
    <w:p w:rsidR="00A2375D" w:rsidRPr="00A2375D" w:rsidRDefault="00A2375D" w:rsidP="00A2375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показатели стратегии на период до 2030 года, определяющие ресурсный потенциал по отдельным видам отходов.</w:t>
      </w:r>
    </w:p>
    <w:p w:rsidR="00A2375D" w:rsidRDefault="00A2375D" w:rsidP="003F7EB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2375D" w:rsidRPr="00A2375D" w:rsidRDefault="00A2375D" w:rsidP="003F7EB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94994" w:rsidRPr="00A2375D" w:rsidRDefault="00FE4FD0" w:rsidP="00344734">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hyperlink r:id="rId14" w:history="1">
        <w:r w:rsidR="00694994" w:rsidRPr="00A2375D">
          <w:rPr>
            <w:rFonts w:ascii="Times New Roman" w:hAnsi="Times New Roman" w:cs="Times New Roman"/>
            <w:b/>
            <w:color w:val="000000" w:themeColor="text1"/>
            <w:sz w:val="28"/>
            <w:szCs w:val="28"/>
          </w:rPr>
          <w:t>Приказ</w:t>
        </w:r>
      </w:hyperlink>
      <w:r w:rsidR="00694994" w:rsidRPr="00A2375D">
        <w:rPr>
          <w:rFonts w:ascii="Times New Roman" w:hAnsi="Times New Roman" w:cs="Times New Roman"/>
          <w:b/>
          <w:color w:val="000000" w:themeColor="text1"/>
          <w:sz w:val="28"/>
          <w:szCs w:val="28"/>
        </w:rPr>
        <w:t xml:space="preserve"> Минфина России от 28.12.2017 N 259н</w:t>
      </w:r>
    </w:p>
    <w:p w:rsidR="00694994" w:rsidRDefault="00694994" w:rsidP="00344734">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A2375D">
        <w:rPr>
          <w:rFonts w:ascii="Times New Roman" w:hAnsi="Times New Roman" w:cs="Times New Roman"/>
          <w:b/>
          <w:color w:val="000000" w:themeColor="text1"/>
          <w:sz w:val="28"/>
          <w:szCs w:val="28"/>
        </w:rPr>
        <w:t>"Об утверждении форм отчетов о расходах и численности работников федеральных государственных органов, государственных органов субъектов Российской Федерации, органов местного самоуправления"</w:t>
      </w:r>
    </w:p>
    <w:p w:rsidR="00A2375D" w:rsidRPr="00A2375D" w:rsidRDefault="00A2375D" w:rsidP="00344734">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p>
    <w:p w:rsidR="00694994" w:rsidRPr="00A2375D" w:rsidRDefault="00694994" w:rsidP="00E62A76">
      <w:pPr>
        <w:autoSpaceDE w:val="0"/>
        <w:autoSpaceDN w:val="0"/>
        <w:adjustRightInd w:val="0"/>
        <w:spacing w:after="0" w:line="240" w:lineRule="auto"/>
        <w:ind w:firstLine="540"/>
        <w:jc w:val="both"/>
        <w:rPr>
          <w:rFonts w:ascii="Times New Roman" w:hAnsi="Times New Roman" w:cs="Times New Roman"/>
          <w:i/>
          <w:color w:val="000000" w:themeColor="text1"/>
          <w:sz w:val="28"/>
          <w:szCs w:val="28"/>
        </w:rPr>
      </w:pPr>
      <w:r w:rsidRPr="00A2375D">
        <w:rPr>
          <w:rFonts w:ascii="Times New Roman" w:hAnsi="Times New Roman" w:cs="Times New Roman"/>
          <w:b/>
          <w:bCs/>
          <w:i/>
          <w:color w:val="000000" w:themeColor="text1"/>
          <w:sz w:val="28"/>
          <w:szCs w:val="28"/>
        </w:rPr>
        <w:t>Утверждены формы отчетов о расходах и численности работников государственных органов и органов местного самоуправления</w:t>
      </w:r>
    </w:p>
    <w:p w:rsidR="00694994" w:rsidRPr="00A2375D" w:rsidRDefault="00694994" w:rsidP="00E62A7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Приказом утверждаются 3 формы отчета:</w:t>
      </w:r>
    </w:p>
    <w:p w:rsidR="00694994" w:rsidRPr="00A2375D" w:rsidRDefault="00694994" w:rsidP="00E62A7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"Отчет о расходах и численности работников федеральных государственных органов, государственных органов субъектов Российской Федерации" (Форма 14, код 0503074);</w:t>
      </w:r>
    </w:p>
    <w:p w:rsidR="00694994" w:rsidRPr="00A2375D" w:rsidRDefault="00694994" w:rsidP="00E62A7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"Отчет о расходах и численности работников органов местного самоуправления" (Форма 14С, код 0503075);</w:t>
      </w:r>
    </w:p>
    <w:p w:rsidR="00694994" w:rsidRPr="00A2375D" w:rsidRDefault="00694994" w:rsidP="00E62A7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"Отчет о расходах и численности работников федеральных государственных органов, составляющих государственную тайну" (Форма 14С, код 0503076).</w:t>
      </w:r>
    </w:p>
    <w:p w:rsidR="00694994" w:rsidRPr="00A2375D" w:rsidRDefault="00694994" w:rsidP="00E62A7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Указывается, что утвержденные формы отчетов составляются, соответственно, федеральными государственными органами и государственными органами субъектов РФ, органами местного самоуправления и федеральными государственными органами, численность и расходы на заработную плату которых составляют государственную тайну.</w:t>
      </w:r>
    </w:p>
    <w:p w:rsidR="00694994" w:rsidRPr="00A2375D" w:rsidRDefault="00694994" w:rsidP="00E62A7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В формы включается, в частности, информация о заработной плате, иных выплатах работникам соответствующего органа, других расходах на содержание органа.</w:t>
      </w:r>
    </w:p>
    <w:p w:rsidR="00694994" w:rsidRPr="00A2375D" w:rsidRDefault="00694994" w:rsidP="00E62A7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Утвержденные формы отчетов вводятся в действие, начиная с годовой отчетности за 2017 год.</w:t>
      </w:r>
    </w:p>
    <w:p w:rsidR="00E62A76" w:rsidRPr="00A2375D" w:rsidRDefault="00E62A76" w:rsidP="00E62A7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E62A76" w:rsidRPr="00A2375D" w:rsidRDefault="00E62A76" w:rsidP="00344734">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A2375D">
        <w:rPr>
          <w:rFonts w:ascii="Times New Roman" w:hAnsi="Times New Roman" w:cs="Times New Roman"/>
          <w:b/>
          <w:color w:val="000000" w:themeColor="text1"/>
          <w:sz w:val="28"/>
          <w:szCs w:val="28"/>
        </w:rPr>
        <w:t>&lt;</w:t>
      </w:r>
      <w:hyperlink r:id="rId15" w:history="1">
        <w:r w:rsidRPr="00A2375D">
          <w:rPr>
            <w:rFonts w:ascii="Times New Roman" w:hAnsi="Times New Roman" w:cs="Times New Roman"/>
            <w:b/>
            <w:color w:val="000000" w:themeColor="text1"/>
            <w:sz w:val="28"/>
            <w:szCs w:val="28"/>
          </w:rPr>
          <w:t>Письмо&gt;</w:t>
        </w:r>
      </w:hyperlink>
      <w:r w:rsidRPr="00A2375D">
        <w:rPr>
          <w:rFonts w:ascii="Times New Roman" w:hAnsi="Times New Roman" w:cs="Times New Roman"/>
          <w:b/>
          <w:color w:val="000000" w:themeColor="text1"/>
          <w:sz w:val="28"/>
          <w:szCs w:val="28"/>
        </w:rPr>
        <w:t xml:space="preserve"> Росреестра от 17.01.2018 N 01-00357-ГЕ/18</w:t>
      </w:r>
    </w:p>
    <w:p w:rsidR="00E62A76" w:rsidRDefault="00E62A76" w:rsidP="00344734">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A2375D">
        <w:rPr>
          <w:rFonts w:ascii="Times New Roman" w:hAnsi="Times New Roman" w:cs="Times New Roman"/>
          <w:b/>
          <w:color w:val="000000" w:themeColor="text1"/>
          <w:sz w:val="28"/>
          <w:szCs w:val="28"/>
        </w:rPr>
        <w:t>&lt;Об установлении или изменении границ территориальных зон&gt;</w:t>
      </w:r>
    </w:p>
    <w:p w:rsidR="00A2375D" w:rsidRPr="00A2375D" w:rsidRDefault="00A2375D" w:rsidP="00344734">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p>
    <w:p w:rsidR="00E62A76" w:rsidRPr="00A2375D" w:rsidRDefault="00E62A76" w:rsidP="00E62A76">
      <w:pPr>
        <w:autoSpaceDE w:val="0"/>
        <w:autoSpaceDN w:val="0"/>
        <w:adjustRightInd w:val="0"/>
        <w:spacing w:after="0" w:line="240" w:lineRule="auto"/>
        <w:ind w:firstLine="540"/>
        <w:jc w:val="both"/>
        <w:rPr>
          <w:rFonts w:ascii="Times New Roman" w:hAnsi="Times New Roman" w:cs="Times New Roman"/>
          <w:i/>
          <w:color w:val="000000" w:themeColor="text1"/>
          <w:sz w:val="28"/>
          <w:szCs w:val="28"/>
        </w:rPr>
      </w:pPr>
      <w:r w:rsidRPr="00A2375D">
        <w:rPr>
          <w:rFonts w:ascii="Times New Roman" w:hAnsi="Times New Roman" w:cs="Times New Roman"/>
          <w:b/>
          <w:bCs/>
          <w:i/>
          <w:color w:val="000000" w:themeColor="text1"/>
          <w:sz w:val="28"/>
          <w:szCs w:val="28"/>
        </w:rPr>
        <w:t>Росреестром даны разъяснения для кадастровых инженеров об особенностях установления и изменения границ территориальных зон</w:t>
      </w:r>
    </w:p>
    <w:p w:rsidR="00E62A76" w:rsidRPr="00A2375D" w:rsidRDefault="00E62A76" w:rsidP="00E62A7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До 1 января 2020 года органы местного самоуправления обязаны внести изменения в правила землепользования и застройки (ПЗЗ) в части приведения установленных градостроительным регламентом видов разрешенного использования земельных участков в соответствие с классификатором видов разрешенного использования земельных участков (утв. Приказом Минэкономразвития России от 01.09.2014 N 540). При этом проведение публичных слушаний не требуется. Если установленные ПЗЗ виды разрешенного использования земельных участков не приведены в соответствие с классификатором, Росреестр полагает возможным указание в карте (плане) территориальной зоны видов разрешенного использования, установленных ПЗЗ.</w:t>
      </w:r>
    </w:p>
    <w:p w:rsidR="00E62A76" w:rsidRPr="00A2375D" w:rsidRDefault="00E62A76" w:rsidP="00E62A7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 xml:space="preserve">При внесении в реестр границ ЕГРН сведений о территориальной зоне необходимо из XML-файла MapPlan внести соответствующие сведения о видах </w:t>
      </w:r>
      <w:r w:rsidRPr="00A2375D">
        <w:rPr>
          <w:rFonts w:ascii="Times New Roman" w:hAnsi="Times New Roman" w:cs="Times New Roman"/>
          <w:color w:val="000000" w:themeColor="text1"/>
          <w:sz w:val="28"/>
          <w:szCs w:val="28"/>
        </w:rPr>
        <w:lastRenderedPageBreak/>
        <w:t>разрешенного использования земельных участков в границах территориальной зоны в соответствии с ПЗЗ в графу "Вид разрешенного использования по документу" в отношении основного, условно разрешенного и (при необходимости) вспомогательного вида разрешенного использования вкладки "Разрешенное использование" сведений о территориальной зоне информационной системы, обеспечивающей ведение ЕГРН. При этом внесенный в результате импорта XML-файла ZoneToGKN в графу "Вид разрешенного использования по классификатору Минэкономразвития" той же вкладки текст "Сведения отсутствуют" следует изменить на пустое значение.</w:t>
      </w:r>
    </w:p>
    <w:p w:rsidR="00E62A76" w:rsidRPr="00A2375D" w:rsidRDefault="00E62A76" w:rsidP="00E62A7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94994" w:rsidRPr="00A2375D" w:rsidRDefault="00694994" w:rsidP="00344734">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A2375D">
        <w:rPr>
          <w:rFonts w:ascii="Times New Roman" w:hAnsi="Times New Roman" w:cs="Times New Roman"/>
          <w:b/>
          <w:color w:val="000000" w:themeColor="text1"/>
          <w:sz w:val="28"/>
          <w:szCs w:val="28"/>
        </w:rPr>
        <w:t>&lt;</w:t>
      </w:r>
      <w:hyperlink r:id="rId16" w:history="1">
        <w:r w:rsidRPr="00A2375D">
          <w:rPr>
            <w:rFonts w:ascii="Times New Roman" w:hAnsi="Times New Roman" w:cs="Times New Roman"/>
            <w:b/>
            <w:color w:val="000000" w:themeColor="text1"/>
            <w:sz w:val="28"/>
            <w:szCs w:val="28"/>
          </w:rPr>
          <w:t>Письмо&gt;</w:t>
        </w:r>
      </w:hyperlink>
      <w:r w:rsidRPr="00A2375D">
        <w:rPr>
          <w:rFonts w:ascii="Times New Roman" w:hAnsi="Times New Roman" w:cs="Times New Roman"/>
          <w:b/>
          <w:color w:val="000000" w:themeColor="text1"/>
          <w:sz w:val="28"/>
          <w:szCs w:val="28"/>
        </w:rPr>
        <w:t xml:space="preserve"> ФАС России от 07.12.2017 N АК/85673/17</w:t>
      </w:r>
    </w:p>
    <w:p w:rsidR="00694994" w:rsidRDefault="00694994" w:rsidP="00344734">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A2375D">
        <w:rPr>
          <w:rFonts w:ascii="Times New Roman" w:hAnsi="Times New Roman" w:cs="Times New Roman"/>
          <w:b/>
          <w:color w:val="000000" w:themeColor="text1"/>
          <w:sz w:val="28"/>
          <w:szCs w:val="28"/>
        </w:rPr>
        <w:t>"О торгах на право заключения договора на установку и эксплуатацию рекламных конструкций"</w:t>
      </w:r>
    </w:p>
    <w:p w:rsidR="00A2375D" w:rsidRPr="00A2375D" w:rsidRDefault="00A2375D" w:rsidP="00344734">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p>
    <w:p w:rsidR="00694994" w:rsidRPr="00A2375D" w:rsidRDefault="00694994" w:rsidP="00E62A76">
      <w:pPr>
        <w:autoSpaceDE w:val="0"/>
        <w:autoSpaceDN w:val="0"/>
        <w:adjustRightInd w:val="0"/>
        <w:spacing w:after="0" w:line="240" w:lineRule="auto"/>
        <w:ind w:firstLine="540"/>
        <w:jc w:val="both"/>
        <w:rPr>
          <w:rFonts w:ascii="Times New Roman" w:hAnsi="Times New Roman" w:cs="Times New Roman"/>
          <w:i/>
          <w:color w:val="000000" w:themeColor="text1"/>
          <w:sz w:val="28"/>
          <w:szCs w:val="28"/>
        </w:rPr>
      </w:pPr>
      <w:r w:rsidRPr="00A2375D">
        <w:rPr>
          <w:rFonts w:ascii="Times New Roman" w:hAnsi="Times New Roman" w:cs="Times New Roman"/>
          <w:b/>
          <w:bCs/>
          <w:i/>
          <w:color w:val="000000" w:themeColor="text1"/>
          <w:sz w:val="28"/>
          <w:szCs w:val="28"/>
        </w:rPr>
        <w:t>ФАС России названы условия, при которых установленная рекламная конструкция должна быть демонтирована</w:t>
      </w:r>
    </w:p>
    <w:p w:rsidR="00694994" w:rsidRPr="00A2375D" w:rsidRDefault="00694994" w:rsidP="00E62A7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По мнению ФАС России, в случае если новый договор на установку и эксплуатацию рекламной конструкции заключен с победителем торгов на право установки и эксплуатации рекламной конструкции на конкретном месте, проведенных непосредственно после истечения срока действия ранее заключенного договора на установку и эксплуатацию рекламной конструкции на данном месте, и такому победителю торгов переуступлены права на рекламную конструкцию как таковую, то такие переуступка и новый договор, а также полученное в соответствии с новым договором разрешение могут служить основанием для признания исполнением предписания органа местного самоуправления, выданного в соответствии с частью 21 статьи 19 Федерального закона "О рекламе".</w:t>
      </w:r>
    </w:p>
    <w:p w:rsidR="00694994" w:rsidRPr="00A2375D" w:rsidRDefault="00694994" w:rsidP="00E62A7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Согласно данной норме владелец рекламной конструкции обязан осуществить демонтаж рекламной конструкции в течение месяца со дня выдачи предписания органа местного самоуправления муниципального района или органа местного самоуправления городского округа о демонтаже рекламной конструкции, установленной и/или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rsidR="00694994" w:rsidRPr="00A2375D" w:rsidRDefault="00694994" w:rsidP="00E62A7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При отсутствии нового договора, заключенного в установленном порядке, и разрешения на установку и эксплуатацию рекламной конструкции на месте, на котором размещалась рекламная конструкция на основании ранее заключенного договора на установку и эксплуатацию рекламной конструкции, такая рекламная конструкция должна быть демонтирована, в том числе в порядке, предусмотренном частями 10, 21, 21.1, 21.2, 21.3 статьи 19 Федерального закона "О рекламе".</w:t>
      </w:r>
    </w:p>
    <w:p w:rsidR="00694994" w:rsidRDefault="00694994" w:rsidP="00E62A76">
      <w:pPr>
        <w:spacing w:after="0" w:line="240" w:lineRule="auto"/>
        <w:rPr>
          <w:rFonts w:ascii="Times New Roman" w:hAnsi="Times New Roman" w:cs="Times New Roman"/>
          <w:color w:val="000000" w:themeColor="text1"/>
          <w:sz w:val="28"/>
          <w:szCs w:val="28"/>
        </w:rPr>
      </w:pPr>
    </w:p>
    <w:p w:rsidR="00A2375D" w:rsidRPr="00A2375D" w:rsidRDefault="00A2375D" w:rsidP="00E62A76">
      <w:pPr>
        <w:spacing w:after="0" w:line="240" w:lineRule="auto"/>
        <w:rPr>
          <w:rFonts w:ascii="Times New Roman" w:hAnsi="Times New Roman" w:cs="Times New Roman"/>
          <w:color w:val="000000" w:themeColor="text1"/>
          <w:sz w:val="28"/>
          <w:szCs w:val="28"/>
        </w:rPr>
      </w:pPr>
    </w:p>
    <w:p w:rsidR="00694994" w:rsidRDefault="00694994" w:rsidP="00344734">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A2375D">
        <w:rPr>
          <w:rFonts w:ascii="Times New Roman" w:hAnsi="Times New Roman" w:cs="Times New Roman"/>
          <w:b/>
          <w:color w:val="000000" w:themeColor="text1"/>
          <w:sz w:val="28"/>
          <w:szCs w:val="28"/>
        </w:rPr>
        <w:lastRenderedPageBreak/>
        <w:t>&lt;Информация&gt; ФНС России от 11.01.2018 &lt;Правительство одобрило изменения в порядке уплаты имущественных налогов физлицами&gt;</w:t>
      </w:r>
    </w:p>
    <w:p w:rsidR="00A2375D" w:rsidRPr="00A2375D" w:rsidRDefault="00A2375D" w:rsidP="00344734">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p>
    <w:p w:rsidR="00694994" w:rsidRPr="00A2375D" w:rsidRDefault="00694994" w:rsidP="00E62A76">
      <w:pPr>
        <w:autoSpaceDE w:val="0"/>
        <w:autoSpaceDN w:val="0"/>
        <w:adjustRightInd w:val="0"/>
        <w:spacing w:after="0" w:line="240" w:lineRule="auto"/>
        <w:ind w:firstLine="540"/>
        <w:jc w:val="both"/>
        <w:rPr>
          <w:rFonts w:ascii="Times New Roman" w:hAnsi="Times New Roman" w:cs="Times New Roman"/>
          <w:i/>
          <w:color w:val="000000" w:themeColor="text1"/>
          <w:sz w:val="28"/>
          <w:szCs w:val="28"/>
        </w:rPr>
      </w:pPr>
      <w:r w:rsidRPr="00A2375D">
        <w:rPr>
          <w:rFonts w:ascii="Times New Roman" w:hAnsi="Times New Roman" w:cs="Times New Roman"/>
          <w:b/>
          <w:bCs/>
          <w:i/>
          <w:color w:val="000000" w:themeColor="text1"/>
          <w:sz w:val="28"/>
          <w:szCs w:val="28"/>
        </w:rPr>
        <w:t>Правительство РФ одобрило проект закона, предусматривающего внесение физлицами авансовых платежей по имущественным налогам</w:t>
      </w:r>
    </w:p>
    <w:p w:rsidR="00694994" w:rsidRPr="00A2375D" w:rsidRDefault="00694994" w:rsidP="00E62A7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Данная мера позволит физлицам досрочно оплачивать имущественные налоги. При наступлении срока их уплаты внесенные авансовые платежи будут автоматически зачтены в счет уплаты налога.</w:t>
      </w:r>
    </w:p>
    <w:p w:rsidR="00694994" w:rsidRPr="00A2375D" w:rsidRDefault="00694994" w:rsidP="00E62A7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Согласно сообщению ФНС России проект также отменяет комиссию при уплате налогов через кассу местной администрации, почтовое отделение (в случае отсутствия банка) либо через многофункциональные центры.</w:t>
      </w:r>
    </w:p>
    <w:p w:rsidR="00694994" w:rsidRPr="00A2375D" w:rsidRDefault="00694994" w:rsidP="00E62A7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Кроме того, проект предусматривает порядок направления уведомлений на уплату налога владельцам недвижимости, которые не являются пользователями личного кабинета налогоплательщика, не живут в РФ и не сообщали свой адрес налоговым органам (в этом случае уведомления на уплату налогов и другие налоговые документы будут направляться по месту нахождения налогооблагаемой недвижимости).</w:t>
      </w:r>
    </w:p>
    <w:p w:rsidR="008471F0" w:rsidRPr="00A2375D" w:rsidRDefault="008471F0" w:rsidP="00E62A76">
      <w:pPr>
        <w:spacing w:after="0" w:line="240" w:lineRule="auto"/>
        <w:rPr>
          <w:rFonts w:ascii="Times New Roman" w:hAnsi="Times New Roman" w:cs="Times New Roman"/>
          <w:color w:val="000000" w:themeColor="text1"/>
          <w:sz w:val="28"/>
          <w:szCs w:val="28"/>
        </w:rPr>
      </w:pPr>
    </w:p>
    <w:p w:rsidR="002E4E45" w:rsidRPr="00A2375D" w:rsidRDefault="002E4E45" w:rsidP="00E62A76">
      <w:pPr>
        <w:spacing w:after="0" w:line="240" w:lineRule="auto"/>
        <w:rPr>
          <w:rFonts w:ascii="Times New Roman" w:hAnsi="Times New Roman" w:cs="Times New Roman"/>
          <w:color w:val="000000" w:themeColor="text1"/>
          <w:sz w:val="28"/>
          <w:szCs w:val="28"/>
        </w:rPr>
      </w:pPr>
    </w:p>
    <w:p w:rsidR="002E4E45" w:rsidRPr="00A2375D" w:rsidRDefault="002E4E45" w:rsidP="00E62A76">
      <w:pPr>
        <w:spacing w:after="0" w:line="240" w:lineRule="auto"/>
        <w:rPr>
          <w:rFonts w:ascii="Times New Roman" w:hAnsi="Times New Roman" w:cs="Times New Roman"/>
          <w:color w:val="000000" w:themeColor="text1"/>
          <w:sz w:val="28"/>
          <w:szCs w:val="28"/>
        </w:rPr>
      </w:pPr>
    </w:p>
    <w:p w:rsidR="002E4E45" w:rsidRPr="00A2375D" w:rsidRDefault="002E4E45" w:rsidP="00E62A76">
      <w:pPr>
        <w:spacing w:after="0" w:line="240" w:lineRule="auto"/>
        <w:rPr>
          <w:rFonts w:ascii="Times New Roman" w:hAnsi="Times New Roman" w:cs="Times New Roman"/>
          <w:color w:val="000000" w:themeColor="text1"/>
          <w:sz w:val="28"/>
          <w:szCs w:val="28"/>
        </w:rPr>
      </w:pPr>
    </w:p>
    <w:p w:rsidR="002E4E45" w:rsidRPr="00A2375D" w:rsidRDefault="002E4E45" w:rsidP="00E62A76">
      <w:pPr>
        <w:spacing w:after="0" w:line="240" w:lineRule="auto"/>
        <w:rPr>
          <w:rFonts w:ascii="Times New Roman" w:hAnsi="Times New Roman" w:cs="Times New Roman"/>
          <w:color w:val="000000" w:themeColor="text1"/>
          <w:sz w:val="28"/>
          <w:szCs w:val="28"/>
        </w:rPr>
      </w:pPr>
    </w:p>
    <w:p w:rsidR="002E4E45" w:rsidRPr="00A2375D" w:rsidRDefault="002E4E45" w:rsidP="00E62A76">
      <w:pPr>
        <w:spacing w:after="0" w:line="240" w:lineRule="auto"/>
        <w:rPr>
          <w:rFonts w:ascii="Times New Roman" w:hAnsi="Times New Roman" w:cs="Times New Roman"/>
          <w:color w:val="000000" w:themeColor="text1"/>
          <w:sz w:val="28"/>
          <w:szCs w:val="28"/>
        </w:rPr>
      </w:pPr>
    </w:p>
    <w:p w:rsidR="002E4E45" w:rsidRPr="00A2375D" w:rsidRDefault="002E4E45" w:rsidP="00E62A76">
      <w:pPr>
        <w:spacing w:after="0" w:line="240" w:lineRule="auto"/>
        <w:rPr>
          <w:rFonts w:ascii="Times New Roman" w:hAnsi="Times New Roman" w:cs="Times New Roman"/>
          <w:color w:val="000000" w:themeColor="text1"/>
          <w:sz w:val="28"/>
          <w:szCs w:val="28"/>
        </w:rPr>
      </w:pPr>
    </w:p>
    <w:p w:rsidR="002E4E45" w:rsidRPr="00A2375D" w:rsidRDefault="002E4E45" w:rsidP="00E62A76">
      <w:pPr>
        <w:spacing w:after="0" w:line="240" w:lineRule="auto"/>
        <w:rPr>
          <w:rFonts w:ascii="Times New Roman" w:hAnsi="Times New Roman" w:cs="Times New Roman"/>
          <w:color w:val="000000" w:themeColor="text1"/>
          <w:sz w:val="28"/>
          <w:szCs w:val="28"/>
        </w:rPr>
      </w:pPr>
    </w:p>
    <w:p w:rsidR="002E4E45" w:rsidRPr="00A2375D" w:rsidRDefault="002E4E45" w:rsidP="00E62A76">
      <w:pPr>
        <w:spacing w:after="0" w:line="240" w:lineRule="auto"/>
        <w:rPr>
          <w:rFonts w:ascii="Times New Roman" w:hAnsi="Times New Roman" w:cs="Times New Roman"/>
          <w:color w:val="000000" w:themeColor="text1"/>
          <w:sz w:val="28"/>
          <w:szCs w:val="28"/>
        </w:rPr>
      </w:pPr>
    </w:p>
    <w:p w:rsidR="002E4E45" w:rsidRPr="00A2375D" w:rsidRDefault="002E4E45" w:rsidP="00E62A76">
      <w:pPr>
        <w:spacing w:after="0" w:line="240" w:lineRule="auto"/>
        <w:rPr>
          <w:rFonts w:ascii="Times New Roman" w:hAnsi="Times New Roman" w:cs="Times New Roman"/>
          <w:color w:val="000000" w:themeColor="text1"/>
          <w:sz w:val="28"/>
          <w:szCs w:val="28"/>
        </w:rPr>
      </w:pPr>
    </w:p>
    <w:p w:rsidR="002E4E45" w:rsidRPr="00A2375D" w:rsidRDefault="002E4E45" w:rsidP="00E62A76">
      <w:pPr>
        <w:spacing w:after="0" w:line="240" w:lineRule="auto"/>
        <w:rPr>
          <w:rFonts w:ascii="Times New Roman" w:hAnsi="Times New Roman" w:cs="Times New Roman"/>
          <w:color w:val="000000" w:themeColor="text1"/>
          <w:sz w:val="28"/>
          <w:szCs w:val="28"/>
        </w:rPr>
      </w:pPr>
    </w:p>
    <w:p w:rsidR="002E4E45" w:rsidRPr="00A2375D" w:rsidRDefault="002E4E45" w:rsidP="00E62A76">
      <w:pPr>
        <w:spacing w:after="0" w:line="240" w:lineRule="auto"/>
        <w:rPr>
          <w:rFonts w:ascii="Times New Roman" w:hAnsi="Times New Roman" w:cs="Times New Roman"/>
          <w:color w:val="000000" w:themeColor="text1"/>
          <w:sz w:val="28"/>
          <w:szCs w:val="28"/>
        </w:rPr>
      </w:pPr>
    </w:p>
    <w:p w:rsidR="002E4E45" w:rsidRPr="00A2375D" w:rsidRDefault="002E4E45" w:rsidP="00E62A76">
      <w:pPr>
        <w:spacing w:after="0" w:line="240" w:lineRule="auto"/>
        <w:rPr>
          <w:rFonts w:ascii="Times New Roman" w:hAnsi="Times New Roman" w:cs="Times New Roman"/>
          <w:color w:val="000000" w:themeColor="text1"/>
          <w:sz w:val="28"/>
          <w:szCs w:val="28"/>
        </w:rPr>
      </w:pPr>
    </w:p>
    <w:p w:rsidR="002E4E45" w:rsidRPr="00A2375D" w:rsidRDefault="002E4E45" w:rsidP="00E62A76">
      <w:pPr>
        <w:spacing w:after="0" w:line="240" w:lineRule="auto"/>
        <w:rPr>
          <w:rFonts w:ascii="Times New Roman" w:hAnsi="Times New Roman" w:cs="Times New Roman"/>
          <w:color w:val="000000" w:themeColor="text1"/>
          <w:sz w:val="28"/>
          <w:szCs w:val="28"/>
        </w:rPr>
      </w:pPr>
    </w:p>
    <w:p w:rsidR="002E4E45" w:rsidRPr="00A2375D" w:rsidRDefault="002E4E45" w:rsidP="00E62A76">
      <w:pPr>
        <w:spacing w:after="0" w:line="240" w:lineRule="auto"/>
        <w:rPr>
          <w:rFonts w:ascii="Times New Roman" w:hAnsi="Times New Roman" w:cs="Times New Roman"/>
          <w:color w:val="000000" w:themeColor="text1"/>
          <w:sz w:val="28"/>
          <w:szCs w:val="28"/>
        </w:rPr>
      </w:pPr>
    </w:p>
    <w:p w:rsidR="002E4E45" w:rsidRPr="00A2375D" w:rsidRDefault="002E4E45" w:rsidP="00E62A76">
      <w:pPr>
        <w:spacing w:after="0" w:line="240" w:lineRule="auto"/>
        <w:rPr>
          <w:rFonts w:ascii="Times New Roman" w:hAnsi="Times New Roman" w:cs="Times New Roman"/>
          <w:color w:val="000000" w:themeColor="text1"/>
          <w:sz w:val="28"/>
          <w:szCs w:val="28"/>
        </w:rPr>
      </w:pPr>
    </w:p>
    <w:p w:rsidR="002E4E45" w:rsidRPr="00A2375D" w:rsidRDefault="002E4E45" w:rsidP="00E62A76">
      <w:pPr>
        <w:spacing w:after="0" w:line="240" w:lineRule="auto"/>
        <w:rPr>
          <w:rFonts w:ascii="Times New Roman" w:hAnsi="Times New Roman" w:cs="Times New Roman"/>
          <w:color w:val="000000" w:themeColor="text1"/>
          <w:sz w:val="28"/>
          <w:szCs w:val="28"/>
        </w:rPr>
      </w:pPr>
    </w:p>
    <w:p w:rsidR="002E4E45" w:rsidRPr="00A2375D" w:rsidRDefault="002E4E45" w:rsidP="00E62A76">
      <w:pPr>
        <w:spacing w:after="0" w:line="240" w:lineRule="auto"/>
        <w:rPr>
          <w:rFonts w:ascii="Times New Roman" w:hAnsi="Times New Roman" w:cs="Times New Roman"/>
          <w:color w:val="000000" w:themeColor="text1"/>
          <w:sz w:val="28"/>
          <w:szCs w:val="28"/>
        </w:rPr>
      </w:pPr>
    </w:p>
    <w:p w:rsidR="002E4E45" w:rsidRPr="00A2375D" w:rsidRDefault="002E4E45" w:rsidP="00E62A76">
      <w:pPr>
        <w:spacing w:after="0" w:line="240" w:lineRule="auto"/>
        <w:rPr>
          <w:rFonts w:ascii="Times New Roman" w:hAnsi="Times New Roman" w:cs="Times New Roman"/>
          <w:color w:val="000000" w:themeColor="text1"/>
          <w:sz w:val="28"/>
          <w:szCs w:val="28"/>
        </w:rPr>
      </w:pPr>
    </w:p>
    <w:p w:rsidR="002E4E45" w:rsidRPr="00A2375D" w:rsidRDefault="002E4E45" w:rsidP="00E62A76">
      <w:pPr>
        <w:spacing w:after="0" w:line="240" w:lineRule="auto"/>
        <w:rPr>
          <w:rFonts w:ascii="Times New Roman" w:hAnsi="Times New Roman" w:cs="Times New Roman"/>
          <w:color w:val="000000" w:themeColor="text1"/>
          <w:sz w:val="28"/>
          <w:szCs w:val="28"/>
        </w:rPr>
      </w:pPr>
    </w:p>
    <w:p w:rsidR="002E4E45" w:rsidRPr="00A2375D" w:rsidRDefault="002E4E45" w:rsidP="00E62A76">
      <w:pPr>
        <w:spacing w:after="0" w:line="240" w:lineRule="auto"/>
        <w:rPr>
          <w:rFonts w:ascii="Times New Roman" w:hAnsi="Times New Roman" w:cs="Times New Roman"/>
          <w:color w:val="000000" w:themeColor="text1"/>
          <w:sz w:val="28"/>
          <w:szCs w:val="28"/>
        </w:rPr>
      </w:pPr>
    </w:p>
    <w:p w:rsidR="002E4E45" w:rsidRPr="00A2375D" w:rsidRDefault="002E4E45" w:rsidP="00E62A76">
      <w:pPr>
        <w:spacing w:after="0" w:line="240" w:lineRule="auto"/>
        <w:rPr>
          <w:rFonts w:ascii="Times New Roman" w:hAnsi="Times New Roman" w:cs="Times New Roman"/>
          <w:color w:val="000000" w:themeColor="text1"/>
          <w:sz w:val="28"/>
          <w:szCs w:val="28"/>
        </w:rPr>
      </w:pPr>
    </w:p>
    <w:p w:rsidR="002E4E45" w:rsidRPr="00A2375D" w:rsidRDefault="002E4E45" w:rsidP="00E62A76">
      <w:pPr>
        <w:spacing w:after="0" w:line="240" w:lineRule="auto"/>
        <w:rPr>
          <w:rFonts w:ascii="Times New Roman" w:hAnsi="Times New Roman" w:cs="Times New Roman"/>
          <w:color w:val="000000" w:themeColor="text1"/>
          <w:sz w:val="28"/>
          <w:szCs w:val="28"/>
        </w:rPr>
      </w:pPr>
    </w:p>
    <w:p w:rsidR="002E4E45" w:rsidRPr="00A2375D" w:rsidRDefault="002E4E45" w:rsidP="00E62A76">
      <w:pPr>
        <w:spacing w:after="0" w:line="240" w:lineRule="auto"/>
        <w:rPr>
          <w:rFonts w:ascii="Times New Roman" w:hAnsi="Times New Roman" w:cs="Times New Roman"/>
          <w:color w:val="000000" w:themeColor="text1"/>
          <w:sz w:val="28"/>
          <w:szCs w:val="28"/>
        </w:rPr>
      </w:pPr>
    </w:p>
    <w:p w:rsidR="002E4E45" w:rsidRPr="00A2375D" w:rsidRDefault="002E4E45" w:rsidP="00E62A76">
      <w:pPr>
        <w:spacing w:after="0" w:line="240" w:lineRule="auto"/>
        <w:rPr>
          <w:rFonts w:ascii="Times New Roman" w:hAnsi="Times New Roman" w:cs="Times New Roman"/>
          <w:color w:val="000000" w:themeColor="text1"/>
          <w:sz w:val="28"/>
          <w:szCs w:val="28"/>
        </w:rPr>
      </w:pPr>
    </w:p>
    <w:p w:rsidR="002E4E45" w:rsidRPr="00A2375D" w:rsidRDefault="002E4E45" w:rsidP="00E62A76">
      <w:pPr>
        <w:spacing w:after="0" w:line="240" w:lineRule="auto"/>
        <w:rPr>
          <w:rFonts w:ascii="Times New Roman" w:hAnsi="Times New Roman" w:cs="Times New Roman"/>
          <w:color w:val="000000" w:themeColor="text1"/>
          <w:sz w:val="28"/>
          <w:szCs w:val="28"/>
        </w:rPr>
      </w:pPr>
    </w:p>
    <w:p w:rsidR="002E4E45" w:rsidRPr="00A2375D" w:rsidRDefault="002E4E45" w:rsidP="00E62A76">
      <w:pPr>
        <w:spacing w:after="0" w:line="240" w:lineRule="auto"/>
        <w:rPr>
          <w:rFonts w:ascii="Times New Roman" w:hAnsi="Times New Roman" w:cs="Times New Roman"/>
          <w:color w:val="000000" w:themeColor="text1"/>
          <w:sz w:val="28"/>
          <w:szCs w:val="28"/>
        </w:rPr>
      </w:pPr>
    </w:p>
    <w:p w:rsidR="002E4E45" w:rsidRPr="00A2375D" w:rsidRDefault="002E4E45" w:rsidP="00E62A76">
      <w:pPr>
        <w:spacing w:after="0" w:line="240" w:lineRule="auto"/>
        <w:rPr>
          <w:rFonts w:ascii="Times New Roman" w:hAnsi="Times New Roman" w:cs="Times New Roman"/>
          <w:color w:val="000000" w:themeColor="text1"/>
          <w:sz w:val="28"/>
          <w:szCs w:val="28"/>
        </w:rPr>
      </w:pPr>
    </w:p>
    <w:p w:rsidR="008263C2" w:rsidRPr="00A2375D" w:rsidRDefault="008263C2" w:rsidP="0098424F">
      <w:pPr>
        <w:spacing w:after="0" w:line="240" w:lineRule="auto"/>
        <w:jc w:val="center"/>
        <w:rPr>
          <w:rFonts w:ascii="Times New Roman" w:hAnsi="Times New Roman" w:cs="Times New Roman"/>
          <w:b/>
          <w:color w:val="000000" w:themeColor="text1"/>
          <w:sz w:val="28"/>
          <w:szCs w:val="28"/>
        </w:rPr>
      </w:pPr>
      <w:r w:rsidRPr="00A2375D">
        <w:rPr>
          <w:rFonts w:ascii="Times New Roman" w:hAnsi="Times New Roman" w:cs="Times New Roman"/>
          <w:b/>
          <w:color w:val="000000" w:themeColor="text1"/>
          <w:sz w:val="28"/>
          <w:szCs w:val="28"/>
        </w:rPr>
        <w:lastRenderedPageBreak/>
        <w:t>ИНФОРМАЦИЯ</w:t>
      </w:r>
    </w:p>
    <w:p w:rsidR="008263C2" w:rsidRPr="00A2375D" w:rsidRDefault="008263C2" w:rsidP="0098424F">
      <w:pPr>
        <w:spacing w:after="0" w:line="240" w:lineRule="auto"/>
        <w:jc w:val="center"/>
        <w:rPr>
          <w:rFonts w:ascii="Times New Roman" w:hAnsi="Times New Roman" w:cs="Times New Roman"/>
          <w:b/>
          <w:color w:val="000000" w:themeColor="text1"/>
          <w:sz w:val="28"/>
          <w:szCs w:val="28"/>
        </w:rPr>
      </w:pPr>
      <w:r w:rsidRPr="00A2375D">
        <w:rPr>
          <w:rFonts w:ascii="Times New Roman" w:hAnsi="Times New Roman" w:cs="Times New Roman"/>
          <w:b/>
          <w:color w:val="000000" w:themeColor="text1"/>
          <w:sz w:val="28"/>
          <w:szCs w:val="28"/>
        </w:rPr>
        <w:t>о результатах рассмотрения законопроектов (законов)</w:t>
      </w:r>
    </w:p>
    <w:p w:rsidR="008263C2" w:rsidRPr="00A2375D" w:rsidRDefault="008263C2" w:rsidP="0098424F">
      <w:pPr>
        <w:spacing w:after="0" w:line="240" w:lineRule="auto"/>
        <w:jc w:val="center"/>
        <w:rPr>
          <w:rFonts w:ascii="Times New Roman" w:hAnsi="Times New Roman" w:cs="Times New Roman"/>
          <w:b/>
          <w:color w:val="000000" w:themeColor="text1"/>
          <w:sz w:val="28"/>
          <w:szCs w:val="28"/>
        </w:rPr>
      </w:pPr>
      <w:r w:rsidRPr="00A2375D">
        <w:rPr>
          <w:rFonts w:ascii="Times New Roman" w:hAnsi="Times New Roman" w:cs="Times New Roman"/>
          <w:b/>
          <w:color w:val="000000" w:themeColor="text1"/>
          <w:sz w:val="28"/>
          <w:szCs w:val="28"/>
        </w:rPr>
        <w:t xml:space="preserve">на заседании Государственной Думы ФС РФ в </w:t>
      </w:r>
      <w:r w:rsidR="008471F0" w:rsidRPr="00A2375D">
        <w:rPr>
          <w:rFonts w:ascii="Times New Roman" w:hAnsi="Times New Roman" w:cs="Times New Roman"/>
          <w:b/>
          <w:color w:val="000000" w:themeColor="text1"/>
          <w:sz w:val="28"/>
          <w:szCs w:val="28"/>
        </w:rPr>
        <w:t>январе</w:t>
      </w:r>
      <w:r w:rsidRPr="00A2375D">
        <w:rPr>
          <w:rFonts w:ascii="Times New Roman" w:hAnsi="Times New Roman" w:cs="Times New Roman"/>
          <w:b/>
          <w:color w:val="000000" w:themeColor="text1"/>
          <w:sz w:val="28"/>
          <w:szCs w:val="28"/>
        </w:rPr>
        <w:t xml:space="preserve"> 201</w:t>
      </w:r>
      <w:r w:rsidR="003F7EB3" w:rsidRPr="00A2375D">
        <w:rPr>
          <w:rFonts w:ascii="Times New Roman" w:hAnsi="Times New Roman" w:cs="Times New Roman"/>
          <w:b/>
          <w:color w:val="000000" w:themeColor="text1"/>
          <w:sz w:val="28"/>
          <w:szCs w:val="28"/>
        </w:rPr>
        <w:t>8</w:t>
      </w:r>
      <w:r w:rsidR="008471F0" w:rsidRPr="00A2375D">
        <w:rPr>
          <w:rFonts w:ascii="Times New Roman" w:hAnsi="Times New Roman" w:cs="Times New Roman"/>
          <w:b/>
          <w:color w:val="000000" w:themeColor="text1"/>
          <w:sz w:val="28"/>
          <w:szCs w:val="28"/>
        </w:rPr>
        <w:t xml:space="preserve"> </w:t>
      </w:r>
      <w:r w:rsidRPr="00A2375D">
        <w:rPr>
          <w:rFonts w:ascii="Times New Roman" w:hAnsi="Times New Roman" w:cs="Times New Roman"/>
          <w:b/>
          <w:color w:val="000000" w:themeColor="text1"/>
          <w:sz w:val="28"/>
          <w:szCs w:val="28"/>
        </w:rPr>
        <w:t>года</w:t>
      </w:r>
    </w:p>
    <w:p w:rsidR="0076351E" w:rsidRPr="00A2375D" w:rsidRDefault="0076351E" w:rsidP="0098424F">
      <w:pPr>
        <w:spacing w:after="0" w:line="240" w:lineRule="auto"/>
        <w:rPr>
          <w:rFonts w:ascii="Times New Roman" w:hAnsi="Times New Roman" w:cs="Times New Roman"/>
          <w:color w:val="000000" w:themeColor="text1"/>
          <w:sz w:val="28"/>
          <w:szCs w:val="28"/>
        </w:rPr>
      </w:pPr>
    </w:p>
    <w:p w:rsidR="003F7EB3" w:rsidRPr="00A2375D" w:rsidRDefault="003F7EB3" w:rsidP="002E4E45">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A2375D">
        <w:rPr>
          <w:rFonts w:ascii="Times New Roman" w:hAnsi="Times New Roman" w:cs="Times New Roman"/>
          <w:b/>
          <w:color w:val="000000" w:themeColor="text1"/>
          <w:sz w:val="28"/>
          <w:szCs w:val="28"/>
        </w:rPr>
        <w:t>Проект Федерального закона N 313759-7</w:t>
      </w:r>
    </w:p>
    <w:p w:rsidR="003F7EB3" w:rsidRPr="00A2375D" w:rsidRDefault="003F7EB3" w:rsidP="002E4E45">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A2375D">
        <w:rPr>
          <w:rFonts w:ascii="Times New Roman" w:hAnsi="Times New Roman" w:cs="Times New Roman"/>
          <w:b/>
          <w:color w:val="000000" w:themeColor="text1"/>
          <w:sz w:val="28"/>
          <w:szCs w:val="28"/>
        </w:rPr>
        <w:t>"О внесении изменений в отдельные законодательные акты Российской Федерации по вопросам добровольчества (волонтерства)"</w:t>
      </w:r>
    </w:p>
    <w:p w:rsidR="003F7EB3" w:rsidRPr="00A2375D" w:rsidRDefault="00FE4FD0" w:rsidP="002E4E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17" w:history="1">
        <w:r w:rsidR="003F7EB3" w:rsidRPr="00A2375D">
          <w:rPr>
            <w:rFonts w:ascii="Times New Roman" w:hAnsi="Times New Roman" w:cs="Times New Roman"/>
            <w:color w:val="000000" w:themeColor="text1"/>
            <w:sz w:val="28"/>
            <w:szCs w:val="28"/>
          </w:rPr>
          <w:t>Проект</w:t>
        </w:r>
      </w:hyperlink>
      <w:r w:rsidR="003F7EB3" w:rsidRPr="00A2375D">
        <w:rPr>
          <w:rFonts w:ascii="Times New Roman" w:hAnsi="Times New Roman" w:cs="Times New Roman"/>
          <w:color w:val="000000" w:themeColor="text1"/>
          <w:sz w:val="28"/>
          <w:szCs w:val="28"/>
        </w:rPr>
        <w:t xml:space="preserve"> федерального закона "О внесении изменений в отдельные законодательные акты Российской Федерации по вопросам добровольчества (волонтерства)" (далее - законопроект) разработан во исполнение пункта 1 перечня поручений Президента Российской Федерации по итогам встречи Президента Российской Федерации с представителями социально ориентированных некоммерческих организаций, благотворительных организаций и волонтерского движения 26 июля 2017 г. и во исполнение Плана мероприятий по развитию волонтерского движения в Российской Федерации (утвержден Правительством Российской Федерации 5 июля 2017 г. N 4723п-П44).</w:t>
      </w:r>
    </w:p>
    <w:p w:rsidR="003F7EB3" w:rsidRPr="00A2375D" w:rsidRDefault="003F7EB3" w:rsidP="002E4E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 xml:space="preserve">Задачей </w:t>
      </w:r>
      <w:hyperlink r:id="rId18" w:history="1">
        <w:r w:rsidRPr="00A2375D">
          <w:rPr>
            <w:rFonts w:ascii="Times New Roman" w:hAnsi="Times New Roman" w:cs="Times New Roman"/>
            <w:color w:val="000000" w:themeColor="text1"/>
            <w:sz w:val="28"/>
            <w:szCs w:val="28"/>
          </w:rPr>
          <w:t>законопроекта</w:t>
        </w:r>
      </w:hyperlink>
      <w:r w:rsidRPr="00A2375D">
        <w:rPr>
          <w:rFonts w:ascii="Times New Roman" w:hAnsi="Times New Roman" w:cs="Times New Roman"/>
          <w:color w:val="000000" w:themeColor="text1"/>
          <w:sz w:val="28"/>
          <w:szCs w:val="28"/>
        </w:rPr>
        <w:t xml:space="preserve"> формирование единого подхода к регулированию отношений в сфере добровольчества (волонтерства). В соответствии с поручением Президента Российской Федерации от 4 мая 2017 г. N Пр-889 (подпункт "а" пункта 2) в </w:t>
      </w:r>
      <w:hyperlink r:id="rId19" w:history="1">
        <w:r w:rsidRPr="00A2375D">
          <w:rPr>
            <w:rFonts w:ascii="Times New Roman" w:hAnsi="Times New Roman" w:cs="Times New Roman"/>
            <w:color w:val="000000" w:themeColor="text1"/>
            <w:sz w:val="28"/>
            <w:szCs w:val="28"/>
          </w:rPr>
          <w:t>законопроекте</w:t>
        </w:r>
      </w:hyperlink>
      <w:r w:rsidRPr="00A2375D">
        <w:rPr>
          <w:rFonts w:ascii="Times New Roman" w:hAnsi="Times New Roman" w:cs="Times New Roman"/>
          <w:color w:val="000000" w:themeColor="text1"/>
          <w:sz w:val="28"/>
          <w:szCs w:val="28"/>
        </w:rPr>
        <w:t xml:space="preserve"> определен статус добровольческих (волонтерских) организаций, организаторов добровольческой (волонтерской) деятельности и добровольцев (волонтеров), а также закреплены требования, которым должны соответствовать указанные организации и лица.</w:t>
      </w:r>
    </w:p>
    <w:p w:rsidR="003F7EB3" w:rsidRPr="00A2375D" w:rsidRDefault="00FE4FD0" w:rsidP="002E4E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20" w:history="1">
        <w:r w:rsidR="003F7EB3" w:rsidRPr="00A2375D">
          <w:rPr>
            <w:rFonts w:ascii="Times New Roman" w:hAnsi="Times New Roman" w:cs="Times New Roman"/>
            <w:color w:val="000000" w:themeColor="text1"/>
            <w:sz w:val="28"/>
            <w:szCs w:val="28"/>
          </w:rPr>
          <w:t>Законопроект</w:t>
        </w:r>
      </w:hyperlink>
      <w:r w:rsidR="003F7EB3" w:rsidRPr="00A2375D">
        <w:rPr>
          <w:rFonts w:ascii="Times New Roman" w:hAnsi="Times New Roman" w:cs="Times New Roman"/>
          <w:color w:val="000000" w:themeColor="text1"/>
          <w:sz w:val="28"/>
          <w:szCs w:val="28"/>
        </w:rPr>
        <w:t xml:space="preserve"> уравнивает понятия "волонтерство" и "добровольчество", что позволит устранить сложившиеся к настоящему времени противоречие между рядом нормативных правовых актов в этой сфере.</w:t>
      </w:r>
    </w:p>
    <w:p w:rsidR="003F7EB3" w:rsidRPr="00A2375D" w:rsidRDefault="003F7EB3" w:rsidP="002E4E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 xml:space="preserve">В </w:t>
      </w:r>
      <w:hyperlink r:id="rId21" w:history="1">
        <w:r w:rsidRPr="00A2375D">
          <w:rPr>
            <w:rFonts w:ascii="Times New Roman" w:hAnsi="Times New Roman" w:cs="Times New Roman"/>
            <w:color w:val="000000" w:themeColor="text1"/>
            <w:sz w:val="28"/>
            <w:szCs w:val="28"/>
          </w:rPr>
          <w:t>законопроекте</w:t>
        </w:r>
      </w:hyperlink>
      <w:r w:rsidRPr="00A2375D">
        <w:rPr>
          <w:rFonts w:ascii="Times New Roman" w:hAnsi="Times New Roman" w:cs="Times New Roman"/>
          <w:color w:val="000000" w:themeColor="text1"/>
          <w:sz w:val="28"/>
          <w:szCs w:val="28"/>
        </w:rPr>
        <w:t xml:space="preserve"> также предлагается расширить правовые условия осуществления добровольцами (волонтерами) своей деятельности, которые могут быть закреплены в гражданско-правовом договоре между добровольцем (волонтером) и благополучателем либо юридическим лицом.</w:t>
      </w:r>
    </w:p>
    <w:p w:rsidR="003F7EB3" w:rsidRPr="00A2375D" w:rsidRDefault="00FE4FD0" w:rsidP="002E4E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22" w:history="1">
        <w:r w:rsidR="003F7EB3" w:rsidRPr="00A2375D">
          <w:rPr>
            <w:rFonts w:ascii="Times New Roman" w:hAnsi="Times New Roman" w:cs="Times New Roman"/>
            <w:color w:val="000000" w:themeColor="text1"/>
            <w:sz w:val="28"/>
            <w:szCs w:val="28"/>
          </w:rPr>
          <w:t>Законопроектом</w:t>
        </w:r>
      </w:hyperlink>
      <w:r w:rsidR="003F7EB3" w:rsidRPr="00A2375D">
        <w:rPr>
          <w:rFonts w:ascii="Times New Roman" w:hAnsi="Times New Roman" w:cs="Times New Roman"/>
          <w:color w:val="000000" w:themeColor="text1"/>
          <w:sz w:val="28"/>
          <w:szCs w:val="28"/>
        </w:rPr>
        <w:t xml:space="preserve"> предполагается принятие регламентов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а также подведомственных государственных учреждений и иных организаций с организаторами добровольческой (волонтерской) деятельности, добровольческими (волонтерскими) организациями, центрами поддержки добровольчества (волонтерства).</w:t>
      </w:r>
    </w:p>
    <w:p w:rsidR="003F7EB3" w:rsidRPr="00A2375D" w:rsidRDefault="003F7EB3" w:rsidP="002E4E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Принятие указанных положений позволит обеспечить четкое взаимодействие в отношениях, которые складываются между добровольцами (волонтерами), организаторами добровольческой (волонтерской) деятельности, благополучателями, а также органами государственной власти и органами местного самоуправления. Это позволит обеспечить правовую защищенность добровольца (волонтера), который получит не только удовлетворение своих нематериальных (духовных) потребностей, но и дополнительные гарантии.</w:t>
      </w:r>
    </w:p>
    <w:p w:rsidR="003F7EB3" w:rsidRPr="00A2375D" w:rsidRDefault="003F7EB3" w:rsidP="002E4E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lastRenderedPageBreak/>
        <w:t xml:space="preserve">Кроме этого, принятие </w:t>
      </w:r>
      <w:hyperlink r:id="rId23" w:history="1">
        <w:r w:rsidRPr="00A2375D">
          <w:rPr>
            <w:rFonts w:ascii="Times New Roman" w:hAnsi="Times New Roman" w:cs="Times New Roman"/>
            <w:color w:val="000000" w:themeColor="text1"/>
            <w:sz w:val="28"/>
            <w:szCs w:val="28"/>
          </w:rPr>
          <w:t>законопроекта</w:t>
        </w:r>
      </w:hyperlink>
      <w:r w:rsidRPr="00A2375D">
        <w:rPr>
          <w:rFonts w:ascii="Times New Roman" w:hAnsi="Times New Roman" w:cs="Times New Roman"/>
          <w:color w:val="000000" w:themeColor="text1"/>
          <w:sz w:val="28"/>
          <w:szCs w:val="28"/>
        </w:rPr>
        <w:t xml:space="preserve"> определит полномочия органов государственной власти и органов местного самоуправления в сфере поддержки добровольчества (волонтерства) и формы такой поддержки.</w:t>
      </w:r>
    </w:p>
    <w:p w:rsidR="00E54987" w:rsidRPr="00A2375D" w:rsidRDefault="00E54987" w:rsidP="002E4E45">
      <w:pPr>
        <w:spacing w:after="0" w:line="240" w:lineRule="auto"/>
        <w:ind w:firstLine="709"/>
        <w:jc w:val="both"/>
        <w:rPr>
          <w:rFonts w:ascii="Times New Roman" w:hAnsi="Times New Roman" w:cs="Times New Roman"/>
          <w:b/>
          <w:color w:val="000000" w:themeColor="text1"/>
          <w:sz w:val="28"/>
          <w:szCs w:val="28"/>
        </w:rPr>
      </w:pPr>
      <w:r w:rsidRPr="00A2375D">
        <w:rPr>
          <w:rFonts w:ascii="Times New Roman" w:hAnsi="Times New Roman" w:cs="Times New Roman"/>
          <w:b/>
          <w:color w:val="000000" w:themeColor="text1"/>
          <w:sz w:val="28"/>
          <w:szCs w:val="28"/>
        </w:rPr>
        <w:t>Направлен в Совет Федерации Федерального Собрания Российской Федерации.</w:t>
      </w:r>
    </w:p>
    <w:p w:rsidR="003F7EB3" w:rsidRPr="00A2375D" w:rsidRDefault="003F7EB3" w:rsidP="002E4E45">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2C3440" w:rsidRPr="00A2375D" w:rsidRDefault="002C3440" w:rsidP="002E4E45">
      <w:pPr>
        <w:autoSpaceDE w:val="0"/>
        <w:autoSpaceDN w:val="0"/>
        <w:adjustRightInd w:val="0"/>
        <w:spacing w:after="0" w:line="240" w:lineRule="auto"/>
        <w:ind w:firstLine="540"/>
        <w:jc w:val="center"/>
        <w:rPr>
          <w:rFonts w:ascii="Times New Roman" w:hAnsi="Times New Roman" w:cs="Times New Roman"/>
          <w:b/>
          <w:color w:val="000000" w:themeColor="text1"/>
          <w:sz w:val="28"/>
          <w:szCs w:val="28"/>
        </w:rPr>
      </w:pPr>
      <w:r w:rsidRPr="00A2375D">
        <w:rPr>
          <w:rFonts w:ascii="Times New Roman" w:hAnsi="Times New Roman" w:cs="Times New Roman"/>
          <w:b/>
          <w:color w:val="000000" w:themeColor="text1"/>
          <w:sz w:val="28"/>
          <w:szCs w:val="28"/>
        </w:rPr>
        <w:t>Проект федерального закона N 206211-7 "О внесении изменений в Федеральный закон "Об организации предоставления государственных и муниципальных услуг"</w:t>
      </w:r>
    </w:p>
    <w:p w:rsidR="002C3440" w:rsidRPr="00A2375D" w:rsidRDefault="00FE4FD0" w:rsidP="002E4E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24" w:history="1">
        <w:r w:rsidR="002C3440" w:rsidRPr="00A2375D">
          <w:rPr>
            <w:rFonts w:ascii="Times New Roman" w:hAnsi="Times New Roman" w:cs="Times New Roman"/>
            <w:color w:val="000000" w:themeColor="text1"/>
            <w:sz w:val="28"/>
            <w:szCs w:val="28"/>
          </w:rPr>
          <w:t>Проектом</w:t>
        </w:r>
      </w:hyperlink>
      <w:r w:rsidR="002C3440" w:rsidRPr="00A2375D">
        <w:rPr>
          <w:rFonts w:ascii="Times New Roman" w:hAnsi="Times New Roman" w:cs="Times New Roman"/>
          <w:color w:val="000000" w:themeColor="text1"/>
          <w:sz w:val="28"/>
          <w:szCs w:val="28"/>
        </w:rPr>
        <w:t xml:space="preserve"> федерального закона "О внесении изменений в Федеральный закон "Об организации предоставления государственных и муниципальных услуг" (далее - проект федерального закона) вносится дополнение, предусматривающее предоставление многофункциональным центрам предоставления государственных и муниципальных услуг (далее - МФЦ) возможности осуществлять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2C3440" w:rsidRPr="00A2375D" w:rsidRDefault="002C3440" w:rsidP="002E4E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Введение данной нормы позволит физическим и юридическим лицам осуществлять платежи за предоставление государственных и муниципальных услуг и иные платежи, предусмотренные федеральными законами, непосредственно через МФЦ. Это позволит решить проблемы оплаты государственных и муниципальных услуг, возникающие в связи с территориальной удаленностью кредитных организаций от МФЦ. Данное решение особенно важно для малонаселенных пунктов, где отсутствует экономическая целесообразность открытия отделений или размещения банкоматов кредитных организаций.</w:t>
      </w:r>
    </w:p>
    <w:p w:rsidR="002C3440" w:rsidRPr="00A2375D" w:rsidRDefault="002C3440" w:rsidP="002E4E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Кроме того, введение данной нормы положительно скажется на администрировании доходов бюджетной системы, а также на доходной части бюджетов всех уровней.</w:t>
      </w:r>
    </w:p>
    <w:p w:rsidR="002C3440" w:rsidRPr="00A2375D" w:rsidRDefault="002C3440" w:rsidP="002E4E45">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2C3440" w:rsidRPr="00A2375D" w:rsidRDefault="002C3440" w:rsidP="002E4E45">
      <w:pPr>
        <w:pStyle w:val="1"/>
        <w:shd w:val="clear" w:color="auto" w:fill="FFFFFF"/>
        <w:spacing w:before="0" w:beforeAutospacing="0" w:after="0" w:afterAutospacing="0"/>
        <w:jc w:val="center"/>
        <w:textAlignment w:val="baseline"/>
        <w:rPr>
          <w:bCs w:val="0"/>
          <w:color w:val="000000" w:themeColor="text1"/>
          <w:spacing w:val="2"/>
          <w:sz w:val="28"/>
          <w:szCs w:val="28"/>
        </w:rPr>
      </w:pPr>
      <w:r w:rsidRPr="00A2375D">
        <w:rPr>
          <w:color w:val="000000" w:themeColor="text1"/>
          <w:sz w:val="28"/>
          <w:szCs w:val="28"/>
        </w:rPr>
        <w:t xml:space="preserve">Проект федерального закона </w:t>
      </w:r>
      <w:r w:rsidRPr="00A2375D">
        <w:rPr>
          <w:bCs w:val="0"/>
          <w:color w:val="000000" w:themeColor="text1"/>
          <w:spacing w:val="2"/>
          <w:sz w:val="28"/>
          <w:szCs w:val="28"/>
          <w:bdr w:val="none" w:sz="0" w:space="0" w:color="auto" w:frame="1"/>
        </w:rPr>
        <w:t>№216332-7</w:t>
      </w:r>
    </w:p>
    <w:p w:rsidR="002C3440" w:rsidRPr="00A2375D" w:rsidRDefault="002C3440" w:rsidP="002E4E45">
      <w:pPr>
        <w:shd w:val="clear" w:color="auto" w:fill="FFFFFF"/>
        <w:spacing w:after="0" w:line="240" w:lineRule="auto"/>
        <w:jc w:val="center"/>
        <w:rPr>
          <w:rFonts w:ascii="Times New Roman" w:hAnsi="Times New Roman" w:cs="Times New Roman"/>
          <w:color w:val="000000" w:themeColor="text1"/>
          <w:sz w:val="28"/>
          <w:szCs w:val="28"/>
        </w:rPr>
      </w:pPr>
      <w:r w:rsidRPr="00A2375D">
        <w:rPr>
          <w:rFonts w:ascii="Times New Roman" w:hAnsi="Times New Roman" w:cs="Times New Roman"/>
          <w:b/>
          <w:bCs/>
          <w:color w:val="000000" w:themeColor="text1"/>
          <w:sz w:val="28"/>
          <w:szCs w:val="28"/>
        </w:rPr>
        <w:t xml:space="preserve">"О внесении изменений </w:t>
      </w:r>
      <w:r w:rsidRPr="00A2375D">
        <w:rPr>
          <w:rFonts w:ascii="Times New Roman" w:hAnsi="Times New Roman" w:cs="Times New Roman"/>
          <w:b/>
          <w:bCs/>
          <w:color w:val="000000" w:themeColor="text1"/>
          <w:sz w:val="28"/>
          <w:szCs w:val="28"/>
        </w:rPr>
        <w:br/>
        <w:t xml:space="preserve">в статью 77 Федерального закона "Об общих принципах </w:t>
      </w:r>
      <w:r w:rsidRPr="00A2375D">
        <w:rPr>
          <w:rFonts w:ascii="Times New Roman" w:hAnsi="Times New Roman" w:cs="Times New Roman"/>
          <w:b/>
          <w:bCs/>
          <w:color w:val="000000" w:themeColor="text1"/>
          <w:sz w:val="28"/>
          <w:szCs w:val="28"/>
        </w:rPr>
        <w:br/>
        <w:t>организации местного самоуправления в Российской Федерации" и статью 25</w:t>
      </w:r>
      <w:r w:rsidRPr="00A2375D">
        <w:rPr>
          <w:rFonts w:ascii="Times New Roman" w:hAnsi="Times New Roman" w:cs="Times New Roman"/>
          <w:b/>
          <w:bCs/>
          <w:color w:val="000000" w:themeColor="text1"/>
          <w:sz w:val="28"/>
          <w:szCs w:val="28"/>
          <w:vertAlign w:val="superscript"/>
        </w:rPr>
        <w:t>1</w:t>
      </w:r>
      <w:r w:rsidRPr="00A2375D">
        <w:rPr>
          <w:rFonts w:ascii="Times New Roman" w:hAnsi="Times New Roman" w:cs="Times New Roman"/>
          <w:b/>
          <w:bCs/>
          <w:color w:val="000000" w:themeColor="text1"/>
          <w:sz w:val="28"/>
          <w:szCs w:val="28"/>
        </w:rPr>
        <w:t xml:space="preserve"> Федерального закона "О защите конкуренции"</w:t>
      </w:r>
    </w:p>
    <w:p w:rsidR="002C3440" w:rsidRPr="00A2375D" w:rsidRDefault="002C3440" w:rsidP="002E4E45">
      <w:pPr>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 xml:space="preserve">Проект федерального закона </w:t>
      </w:r>
      <w:r w:rsidRPr="00A2375D">
        <w:rPr>
          <w:rFonts w:ascii="Times New Roman" w:hAnsi="Times New Roman" w:cs="Times New Roman"/>
          <w:bCs/>
          <w:color w:val="000000" w:themeColor="text1"/>
          <w:sz w:val="28"/>
          <w:szCs w:val="28"/>
        </w:rPr>
        <w:t>"О  внесении изменений в статью 77 Федерального закона "Об  общих принципах организации местного самоуправления в Российской Федерации" и статью 25</w:t>
      </w:r>
      <w:r w:rsidRPr="00A2375D">
        <w:rPr>
          <w:rFonts w:ascii="Times New Roman" w:hAnsi="Times New Roman" w:cs="Times New Roman"/>
          <w:bCs/>
          <w:color w:val="000000" w:themeColor="text1"/>
          <w:sz w:val="28"/>
          <w:szCs w:val="28"/>
          <w:vertAlign w:val="superscript"/>
        </w:rPr>
        <w:t>1</w:t>
      </w:r>
      <w:r w:rsidRPr="00A2375D">
        <w:rPr>
          <w:rFonts w:ascii="Times New Roman" w:hAnsi="Times New Roman" w:cs="Times New Roman"/>
          <w:bCs/>
          <w:color w:val="000000" w:themeColor="text1"/>
          <w:sz w:val="28"/>
          <w:szCs w:val="28"/>
        </w:rPr>
        <w:t xml:space="preserve"> Федерального закона "О защите конкуренции" (далее - законопроект) подготовлен в соответствии </w:t>
      </w:r>
      <w:r w:rsidRPr="00A2375D">
        <w:rPr>
          <w:rFonts w:ascii="Times New Roman" w:hAnsi="Times New Roman" w:cs="Times New Roman"/>
          <w:bCs/>
          <w:color w:val="000000" w:themeColor="text1"/>
          <w:sz w:val="28"/>
          <w:szCs w:val="28"/>
        </w:rPr>
        <w:br/>
        <w:t>с п</w:t>
      </w:r>
      <w:r w:rsidRPr="00A2375D">
        <w:rPr>
          <w:rFonts w:ascii="Times New Roman" w:hAnsi="Times New Roman" w:cs="Times New Roman"/>
          <w:color w:val="000000" w:themeColor="text1"/>
          <w:sz w:val="28"/>
          <w:szCs w:val="28"/>
        </w:rPr>
        <w:t>унктом 21 раздела </w:t>
      </w:r>
      <w:r w:rsidRPr="00A2375D">
        <w:rPr>
          <w:rFonts w:ascii="Times New Roman" w:hAnsi="Times New Roman" w:cs="Times New Roman"/>
          <w:color w:val="000000" w:themeColor="text1"/>
          <w:sz w:val="28"/>
          <w:szCs w:val="28"/>
          <w:lang w:val="en-US"/>
        </w:rPr>
        <w:t>III</w:t>
      </w:r>
      <w:r w:rsidRPr="00A2375D">
        <w:rPr>
          <w:rFonts w:ascii="Times New Roman" w:hAnsi="Times New Roman" w:cs="Times New Roman"/>
          <w:color w:val="000000" w:themeColor="text1"/>
          <w:sz w:val="28"/>
          <w:szCs w:val="28"/>
        </w:rPr>
        <w:t xml:space="preserve"> плана мероприятий ("дорожной карты") по совершенствованию контрольно-надзорной деятельности в Российской Федерации на 2016 - 2017 годы, утвержденного распоряжением Правительства Российской Федерации от 1 апреля 2016 г. № 559-р (далее - "дорожная карта"), а также в соответствии с поручением Правительства Российской Федерации </w:t>
      </w:r>
      <w:r w:rsidRPr="00A2375D">
        <w:rPr>
          <w:rFonts w:ascii="Times New Roman" w:hAnsi="Times New Roman" w:cs="Times New Roman"/>
          <w:color w:val="000000" w:themeColor="text1"/>
          <w:sz w:val="28"/>
          <w:szCs w:val="28"/>
        </w:rPr>
        <w:br/>
        <w:t xml:space="preserve">от 28 июля 2015 г. № ДМ-П36-5080 (пункт 1), данным во исполнение </w:t>
      </w:r>
      <w:r w:rsidRPr="00A2375D">
        <w:rPr>
          <w:rFonts w:ascii="Times New Roman" w:hAnsi="Times New Roman" w:cs="Times New Roman"/>
          <w:color w:val="000000" w:themeColor="text1"/>
          <w:sz w:val="28"/>
          <w:szCs w:val="28"/>
        </w:rPr>
        <w:lastRenderedPageBreak/>
        <w:t>поручения Президента Российской Федерации от 13 июля 2015 г. № Пр-1348 (пункт 1).</w:t>
      </w:r>
    </w:p>
    <w:p w:rsidR="002C3440" w:rsidRPr="00A2375D" w:rsidRDefault="002C3440" w:rsidP="002E4E45">
      <w:pPr>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В соответствии с пунктом 3 части 2 статьи 13.3 Федерального закона</w:t>
      </w:r>
      <w:r w:rsidRPr="00A2375D">
        <w:rPr>
          <w:rFonts w:ascii="Times New Roman" w:hAnsi="Times New Roman" w:cs="Times New Roman"/>
          <w:color w:val="000000" w:themeColor="text1"/>
          <w:sz w:val="28"/>
          <w:szCs w:val="28"/>
        </w:rPr>
        <w:br/>
        <w:t>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единый реестр проверок включается информация о проверке, ее результатах и принятых мерах по пресечению и (или) устранению последствий выявленных нарушений.</w:t>
      </w:r>
    </w:p>
    <w:p w:rsidR="002C3440" w:rsidRPr="00A2375D" w:rsidRDefault="002C3440" w:rsidP="002E4E45">
      <w:pPr>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В указанных целях законопроектом предусматривается внесение изменений в Федеральный закон от 6 октября 2003 г. № 131-ФЗ "Об общих принципах организации местного самоуправления в Российской Федерации", Федеральный закон от 26 июля 2006 г. № 135-ФЗ "О защите конкуренции".</w:t>
      </w:r>
    </w:p>
    <w:p w:rsidR="002C3440" w:rsidRPr="00A2375D" w:rsidRDefault="002C3440" w:rsidP="002E4E45">
      <w:pPr>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Предлагается установить, что в единый реестр проверок вносится информация о проводимых органами государственного контроля (надзора)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w:t>
      </w:r>
    </w:p>
    <w:p w:rsidR="002C3440" w:rsidRPr="00A2375D" w:rsidRDefault="002C3440" w:rsidP="002E4E45">
      <w:pPr>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Предлагается установить, что в единый реестр проверок вносится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w:t>
      </w:r>
    </w:p>
    <w:p w:rsidR="002C3440" w:rsidRPr="00A2375D" w:rsidRDefault="002C3440" w:rsidP="002E4E45">
      <w:pPr>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Внесение информации в единый реестр проверок во всех указанных случаях должно проводиться в соответствии с Правилами формирования и ведения единого реестра проверок, утвержденными постановлением Правительства Российской Федерации от 28 апреля 2015 г. № 415 (далее - Правила).</w:t>
      </w:r>
    </w:p>
    <w:p w:rsidR="002C3440" w:rsidRPr="00A2375D" w:rsidRDefault="002C3440" w:rsidP="002E4E45">
      <w:pPr>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Статьей 3 законопроекта устанавливается переходный период для вступления законопроекта в силу через шесть месяцев со дня его официального опубликования. Переходный период необходим для подготовки и принятия Правительством Российской Федерации изменений в Правила, которыми будет определен порядок внесения в единый реестр проверок информации о предусмотренных законопроектом видах проверок, их результатах и о принятых мерах по пресечению и (или) устранению последствий выявленных нарушений.</w:t>
      </w:r>
    </w:p>
    <w:p w:rsidR="002C3440" w:rsidRPr="00A2375D" w:rsidRDefault="002C3440" w:rsidP="002E4E45">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0D3242" w:rsidRPr="00A2375D" w:rsidRDefault="00FE4FD0" w:rsidP="002E4E45">
      <w:pPr>
        <w:autoSpaceDE w:val="0"/>
        <w:autoSpaceDN w:val="0"/>
        <w:adjustRightInd w:val="0"/>
        <w:spacing w:after="0" w:line="240" w:lineRule="auto"/>
        <w:ind w:firstLine="540"/>
        <w:jc w:val="center"/>
        <w:rPr>
          <w:rFonts w:ascii="Times New Roman" w:hAnsi="Times New Roman" w:cs="Times New Roman"/>
          <w:b/>
          <w:bCs/>
          <w:color w:val="000000" w:themeColor="text1"/>
          <w:sz w:val="28"/>
          <w:szCs w:val="28"/>
        </w:rPr>
      </w:pPr>
      <w:hyperlink r:id="rId25" w:history="1">
        <w:r w:rsidR="000D3242" w:rsidRPr="00A2375D">
          <w:rPr>
            <w:rFonts w:ascii="Times New Roman" w:hAnsi="Times New Roman" w:cs="Times New Roman"/>
            <w:b/>
            <w:bCs/>
            <w:color w:val="000000" w:themeColor="text1"/>
            <w:sz w:val="28"/>
            <w:szCs w:val="28"/>
          </w:rPr>
          <w:t>Проект</w:t>
        </w:r>
      </w:hyperlink>
      <w:r w:rsidR="000D3242" w:rsidRPr="00A2375D">
        <w:rPr>
          <w:rFonts w:ascii="Times New Roman" w:hAnsi="Times New Roman" w:cs="Times New Roman"/>
          <w:b/>
          <w:bCs/>
          <w:color w:val="000000" w:themeColor="text1"/>
          <w:sz w:val="28"/>
          <w:szCs w:val="28"/>
        </w:rPr>
        <w:t xml:space="preserve"> федерального закона </w:t>
      </w:r>
      <w:r w:rsidR="000D3242" w:rsidRPr="00A2375D">
        <w:rPr>
          <w:rFonts w:ascii="Times New Roman" w:hAnsi="Times New Roman" w:cs="Times New Roman"/>
          <w:b/>
          <w:color w:val="000000" w:themeColor="text1"/>
          <w:sz w:val="28"/>
          <w:szCs w:val="28"/>
        </w:rPr>
        <w:t xml:space="preserve">N 269940-7 </w:t>
      </w:r>
      <w:r w:rsidR="002E4E45" w:rsidRPr="00A2375D">
        <w:rPr>
          <w:rFonts w:ascii="Times New Roman" w:hAnsi="Times New Roman" w:cs="Times New Roman"/>
          <w:b/>
          <w:color w:val="000000" w:themeColor="text1"/>
          <w:sz w:val="28"/>
          <w:szCs w:val="28"/>
        </w:rPr>
        <w:br/>
      </w:r>
      <w:r w:rsidR="000D3242" w:rsidRPr="00A2375D">
        <w:rPr>
          <w:rFonts w:ascii="Times New Roman" w:hAnsi="Times New Roman" w:cs="Times New Roman"/>
          <w:b/>
          <w:bCs/>
          <w:color w:val="000000" w:themeColor="text1"/>
          <w:sz w:val="28"/>
          <w:szCs w:val="28"/>
        </w:rPr>
        <w:t>"О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направлен на защиту прав граждан и устранение необоснованных административных препятствий для получения государственных или муниципальных услуг.</w:t>
      </w:r>
    </w:p>
    <w:p w:rsidR="000D3242" w:rsidRPr="00A2375D" w:rsidRDefault="000D3242" w:rsidP="002E4E45">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A2375D">
        <w:rPr>
          <w:rFonts w:ascii="Times New Roman" w:hAnsi="Times New Roman" w:cs="Times New Roman"/>
          <w:bCs/>
          <w:color w:val="000000" w:themeColor="text1"/>
          <w:sz w:val="28"/>
          <w:szCs w:val="28"/>
        </w:rPr>
        <w:t xml:space="preserve">В соответствии со </w:t>
      </w:r>
      <w:hyperlink r:id="rId26" w:history="1">
        <w:r w:rsidRPr="00A2375D">
          <w:rPr>
            <w:rFonts w:ascii="Times New Roman" w:hAnsi="Times New Roman" w:cs="Times New Roman"/>
            <w:bCs/>
            <w:color w:val="000000" w:themeColor="text1"/>
            <w:sz w:val="28"/>
            <w:szCs w:val="28"/>
          </w:rPr>
          <w:t>статьей 1</w:t>
        </w:r>
      </w:hyperlink>
      <w:r w:rsidRPr="00A2375D">
        <w:rPr>
          <w:rFonts w:ascii="Times New Roman" w:hAnsi="Times New Roman" w:cs="Times New Roman"/>
          <w:bCs/>
          <w:color w:val="000000" w:themeColor="text1"/>
          <w:sz w:val="28"/>
          <w:szCs w:val="28"/>
        </w:rPr>
        <w:t xml:space="preserve"> законопроекта органы, предоставляющие государственные или муниципальные услуги, не вправе требовать от заявителя </w:t>
      </w:r>
      <w:r w:rsidRPr="00A2375D">
        <w:rPr>
          <w:rFonts w:ascii="Times New Roman" w:hAnsi="Times New Roman" w:cs="Times New Roman"/>
          <w:bCs/>
          <w:color w:val="000000" w:themeColor="text1"/>
          <w:sz w:val="28"/>
          <w:szCs w:val="28"/>
        </w:rPr>
        <w:lastRenderedPageBreak/>
        <w:t>документы и информацию, отсутствие и (или) недостоверность которых не указывались при первоначальном отказе в предоставлении государственной или муниципальной услуги.</w:t>
      </w:r>
    </w:p>
    <w:p w:rsidR="000D3242" w:rsidRPr="00A2375D" w:rsidRDefault="000D3242" w:rsidP="002E4E45">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A2375D">
        <w:rPr>
          <w:rFonts w:ascii="Times New Roman" w:hAnsi="Times New Roman" w:cs="Times New Roman"/>
          <w:bCs/>
          <w:color w:val="000000" w:themeColor="text1"/>
          <w:sz w:val="28"/>
          <w:szCs w:val="28"/>
        </w:rPr>
        <w:t xml:space="preserve">При этом </w:t>
      </w:r>
      <w:hyperlink r:id="rId27" w:history="1">
        <w:r w:rsidRPr="00A2375D">
          <w:rPr>
            <w:rFonts w:ascii="Times New Roman" w:hAnsi="Times New Roman" w:cs="Times New Roman"/>
            <w:bCs/>
            <w:color w:val="000000" w:themeColor="text1"/>
            <w:sz w:val="28"/>
            <w:szCs w:val="28"/>
          </w:rPr>
          <w:t>законопроектом</w:t>
        </w:r>
      </w:hyperlink>
      <w:r w:rsidRPr="00A2375D">
        <w:rPr>
          <w:rFonts w:ascii="Times New Roman" w:hAnsi="Times New Roman" w:cs="Times New Roman"/>
          <w:bCs/>
          <w:color w:val="000000" w:themeColor="text1"/>
          <w:sz w:val="28"/>
          <w:szCs w:val="28"/>
        </w:rPr>
        <w:t xml:space="preserve"> оговаривается, что требование ранее не указанных документов при повторном обращении заявителя возможно исключительно в случае изменения требований нормативных правовых актов, касающихся предоставления указанной услуги, после первоначальной подачи заявления, либо в случае, когда выявлен факт противоправных или ошибочных действий должностного лица, принимавшего решение о первоначальном отказе в оказании государственной или муниципальной услуги, что должно подтверждаться актом, подписанным руководителем органа, предоставляющего государственную или муниципальную услугу, который будет одновременно представляться заявителю.</w:t>
      </w:r>
    </w:p>
    <w:p w:rsidR="000D3242" w:rsidRPr="00A2375D" w:rsidRDefault="000D3242" w:rsidP="002E4E45">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A2375D">
        <w:rPr>
          <w:rFonts w:ascii="Times New Roman" w:hAnsi="Times New Roman" w:cs="Times New Roman"/>
          <w:bCs/>
          <w:color w:val="000000" w:themeColor="text1"/>
          <w:sz w:val="28"/>
          <w:szCs w:val="28"/>
        </w:rPr>
        <w:t xml:space="preserve">Также </w:t>
      </w:r>
      <w:hyperlink r:id="rId28" w:history="1">
        <w:r w:rsidRPr="00A2375D">
          <w:rPr>
            <w:rFonts w:ascii="Times New Roman" w:hAnsi="Times New Roman" w:cs="Times New Roman"/>
            <w:bCs/>
            <w:color w:val="000000" w:themeColor="text1"/>
            <w:sz w:val="28"/>
            <w:szCs w:val="28"/>
          </w:rPr>
          <w:t>законопроектом</w:t>
        </w:r>
      </w:hyperlink>
      <w:r w:rsidRPr="00A2375D">
        <w:rPr>
          <w:rFonts w:ascii="Times New Roman" w:hAnsi="Times New Roman" w:cs="Times New Roman"/>
          <w:bCs/>
          <w:color w:val="000000" w:themeColor="text1"/>
          <w:sz w:val="28"/>
          <w:szCs w:val="28"/>
        </w:rPr>
        <w:t xml:space="preserve"> конкретизируется процедура обжалования заявителем решений и действий (бездействия) органа, предоставляющего государственную услугу.</w:t>
      </w:r>
    </w:p>
    <w:p w:rsidR="000D3242" w:rsidRPr="00A2375D" w:rsidRDefault="000D3242" w:rsidP="002E4E45">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A2375D">
        <w:rPr>
          <w:rFonts w:ascii="Times New Roman" w:hAnsi="Times New Roman" w:cs="Times New Roman"/>
          <w:bCs/>
          <w:color w:val="000000" w:themeColor="text1"/>
          <w:sz w:val="28"/>
          <w:szCs w:val="28"/>
        </w:rPr>
        <w:t>В частности, в случае признания жалобы, подлежащей удовлетворению, в ответе заявителю необходимо будет указывать информацию о действиях, осуществляемых органом, предоставляющим государственную или муниципальную услугу, в целях незамедлительного устранения выявленных нарушений при оказании таких услуг.</w:t>
      </w:r>
    </w:p>
    <w:p w:rsidR="000D3242" w:rsidRPr="00A2375D" w:rsidRDefault="000D3242" w:rsidP="002E4E45">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A2375D">
        <w:rPr>
          <w:rFonts w:ascii="Times New Roman" w:hAnsi="Times New Roman" w:cs="Times New Roman"/>
          <w:bCs/>
          <w:color w:val="000000" w:themeColor="text1"/>
          <w:sz w:val="28"/>
          <w:szCs w:val="28"/>
        </w:rPr>
        <w:t xml:space="preserve">Согласно </w:t>
      </w:r>
      <w:hyperlink r:id="rId29" w:history="1">
        <w:r w:rsidRPr="00A2375D">
          <w:rPr>
            <w:rFonts w:ascii="Times New Roman" w:hAnsi="Times New Roman" w:cs="Times New Roman"/>
            <w:bCs/>
            <w:color w:val="000000" w:themeColor="text1"/>
            <w:sz w:val="28"/>
            <w:szCs w:val="28"/>
          </w:rPr>
          <w:t>законопроекту</w:t>
        </w:r>
      </w:hyperlink>
      <w:r w:rsidRPr="00A2375D">
        <w:rPr>
          <w:rFonts w:ascii="Times New Roman" w:hAnsi="Times New Roman" w:cs="Times New Roman"/>
          <w:bCs/>
          <w:color w:val="000000" w:themeColor="text1"/>
          <w:sz w:val="28"/>
          <w:szCs w:val="28"/>
        </w:rPr>
        <w:t xml:space="preserve"> в ответе на удовлетворенную жалобу гражданина в обязательном порядке должны будут приноситься извинения за доставленные неудобства и указываться информация о дальнейших действиях, которые необходимо совершить заявителю в целях получения государственной или муниципальной услуги.</w:t>
      </w:r>
    </w:p>
    <w:p w:rsidR="000D3242" w:rsidRPr="00A2375D" w:rsidRDefault="000D3242" w:rsidP="002E4E45">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A2375D">
        <w:rPr>
          <w:rFonts w:ascii="Times New Roman" w:hAnsi="Times New Roman" w:cs="Times New Roman"/>
          <w:bCs/>
          <w:color w:val="000000" w:themeColor="text1"/>
          <w:sz w:val="28"/>
          <w:szCs w:val="28"/>
        </w:rPr>
        <w:t xml:space="preserve">В целях оперативного реагирования на жалобы </w:t>
      </w:r>
      <w:hyperlink r:id="rId30" w:history="1">
        <w:r w:rsidRPr="00A2375D">
          <w:rPr>
            <w:rFonts w:ascii="Times New Roman" w:hAnsi="Times New Roman" w:cs="Times New Roman"/>
            <w:bCs/>
            <w:color w:val="000000" w:themeColor="text1"/>
            <w:sz w:val="28"/>
            <w:szCs w:val="28"/>
          </w:rPr>
          <w:t>законопроектом</w:t>
        </w:r>
      </w:hyperlink>
      <w:r w:rsidRPr="00A2375D">
        <w:rPr>
          <w:rFonts w:ascii="Times New Roman" w:hAnsi="Times New Roman" w:cs="Times New Roman"/>
          <w:bCs/>
          <w:color w:val="000000" w:themeColor="text1"/>
          <w:sz w:val="28"/>
          <w:szCs w:val="28"/>
        </w:rPr>
        <w:t xml:space="preserve"> предлагается установить сокращенные сроки их рассмотрения. В частности, поступившая жалоба будет рассматриваться в течение десяти рабочих дней,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трех рабочих дней со дня ее регистрации.</w:t>
      </w:r>
    </w:p>
    <w:p w:rsidR="000D3242" w:rsidRPr="00A2375D" w:rsidRDefault="000D3242" w:rsidP="002E4E45">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A2375D">
        <w:rPr>
          <w:rFonts w:ascii="Times New Roman" w:hAnsi="Times New Roman" w:cs="Times New Roman"/>
          <w:bCs/>
          <w:color w:val="000000" w:themeColor="text1"/>
          <w:sz w:val="28"/>
          <w:szCs w:val="28"/>
        </w:rPr>
        <w:t xml:space="preserve">Следует отметить, что предусмотренный </w:t>
      </w:r>
      <w:hyperlink r:id="rId31" w:history="1">
        <w:r w:rsidRPr="00A2375D">
          <w:rPr>
            <w:rFonts w:ascii="Times New Roman" w:hAnsi="Times New Roman" w:cs="Times New Roman"/>
            <w:bCs/>
            <w:color w:val="000000" w:themeColor="text1"/>
            <w:sz w:val="28"/>
            <w:szCs w:val="28"/>
          </w:rPr>
          <w:t>законопроектом</w:t>
        </w:r>
      </w:hyperlink>
      <w:r w:rsidRPr="00A2375D">
        <w:rPr>
          <w:rFonts w:ascii="Times New Roman" w:hAnsi="Times New Roman" w:cs="Times New Roman"/>
          <w:bCs/>
          <w:color w:val="000000" w:themeColor="text1"/>
          <w:sz w:val="28"/>
          <w:szCs w:val="28"/>
        </w:rPr>
        <w:t xml:space="preserve"> подход учитывает практику прокурорского надзора, является дополнительной гарантией защиты прав заявителей и создает механизмы воспрепятствования действиям уполномоченных лиц, связанным с неправомерным истребованием излишних документов, имеющихся в распоряжении других органов власти.</w:t>
      </w:r>
    </w:p>
    <w:p w:rsidR="000D3242" w:rsidRPr="00A2375D" w:rsidRDefault="000D3242" w:rsidP="002E4E45">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A2375D">
        <w:rPr>
          <w:rFonts w:ascii="Times New Roman" w:hAnsi="Times New Roman" w:cs="Times New Roman"/>
          <w:bCs/>
          <w:color w:val="000000" w:themeColor="text1"/>
          <w:sz w:val="28"/>
          <w:szCs w:val="28"/>
        </w:rPr>
        <w:t xml:space="preserve">Принятие данного </w:t>
      </w:r>
      <w:hyperlink r:id="rId32" w:history="1">
        <w:r w:rsidRPr="00A2375D">
          <w:rPr>
            <w:rFonts w:ascii="Times New Roman" w:hAnsi="Times New Roman" w:cs="Times New Roman"/>
            <w:bCs/>
            <w:color w:val="000000" w:themeColor="text1"/>
            <w:sz w:val="28"/>
            <w:szCs w:val="28"/>
          </w:rPr>
          <w:t>законопроекта</w:t>
        </w:r>
      </w:hyperlink>
      <w:r w:rsidRPr="00A2375D">
        <w:rPr>
          <w:rFonts w:ascii="Times New Roman" w:hAnsi="Times New Roman" w:cs="Times New Roman"/>
          <w:bCs/>
          <w:color w:val="000000" w:themeColor="text1"/>
          <w:sz w:val="28"/>
          <w:szCs w:val="28"/>
        </w:rPr>
        <w:t xml:space="preserve"> будет способствовать дополнительной охране прав граждан при получении государственных или муниципальных услуг и позволит снять излишние административные барьеры, исключить прямое антикоррупционное влияние.</w:t>
      </w:r>
    </w:p>
    <w:p w:rsidR="000D3242" w:rsidRPr="00A2375D" w:rsidRDefault="000D3242" w:rsidP="002E4E45">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447125" w:rsidRPr="00A2375D" w:rsidRDefault="00FE4FD0" w:rsidP="002E4E45">
      <w:pPr>
        <w:autoSpaceDE w:val="0"/>
        <w:autoSpaceDN w:val="0"/>
        <w:adjustRightInd w:val="0"/>
        <w:spacing w:after="0" w:line="240" w:lineRule="auto"/>
        <w:ind w:firstLine="540"/>
        <w:jc w:val="center"/>
        <w:rPr>
          <w:rFonts w:ascii="Times New Roman" w:hAnsi="Times New Roman" w:cs="Times New Roman"/>
          <w:b/>
          <w:bCs/>
          <w:color w:val="000000" w:themeColor="text1"/>
          <w:sz w:val="28"/>
          <w:szCs w:val="28"/>
        </w:rPr>
      </w:pPr>
      <w:hyperlink r:id="rId33" w:history="1">
        <w:r w:rsidR="00447125" w:rsidRPr="00A2375D">
          <w:rPr>
            <w:rFonts w:ascii="Times New Roman" w:hAnsi="Times New Roman" w:cs="Times New Roman"/>
            <w:b/>
            <w:color w:val="000000" w:themeColor="text1"/>
            <w:sz w:val="28"/>
            <w:szCs w:val="28"/>
          </w:rPr>
          <w:t>Проект</w:t>
        </w:r>
      </w:hyperlink>
      <w:r w:rsidR="00447125" w:rsidRPr="00A2375D">
        <w:rPr>
          <w:rFonts w:ascii="Times New Roman" w:hAnsi="Times New Roman" w:cs="Times New Roman"/>
          <w:b/>
          <w:color w:val="000000" w:themeColor="text1"/>
          <w:sz w:val="28"/>
          <w:szCs w:val="28"/>
        </w:rPr>
        <w:t xml:space="preserve"> федерального закона N 271606-7 </w:t>
      </w:r>
      <w:r w:rsidR="00447125" w:rsidRPr="00A2375D">
        <w:rPr>
          <w:rFonts w:ascii="Times New Roman" w:hAnsi="Times New Roman" w:cs="Times New Roman"/>
          <w:b/>
          <w:color w:val="000000" w:themeColor="text1"/>
          <w:sz w:val="28"/>
          <w:szCs w:val="28"/>
        </w:rPr>
        <w:br/>
        <w:t xml:space="preserve">"О внесении изменений в Федеральный закон "Об охране </w:t>
      </w:r>
      <w:r w:rsidR="002E4E45" w:rsidRPr="00A2375D">
        <w:rPr>
          <w:rFonts w:ascii="Times New Roman" w:hAnsi="Times New Roman" w:cs="Times New Roman"/>
          <w:b/>
          <w:color w:val="000000" w:themeColor="text1"/>
          <w:sz w:val="28"/>
          <w:szCs w:val="28"/>
        </w:rPr>
        <w:br/>
      </w:r>
      <w:r w:rsidR="00447125" w:rsidRPr="00A2375D">
        <w:rPr>
          <w:rFonts w:ascii="Times New Roman" w:hAnsi="Times New Roman" w:cs="Times New Roman"/>
          <w:b/>
          <w:color w:val="000000" w:themeColor="text1"/>
          <w:sz w:val="28"/>
          <w:szCs w:val="28"/>
        </w:rPr>
        <w:t>окружающей среды"</w:t>
      </w:r>
    </w:p>
    <w:p w:rsidR="002E7F0C" w:rsidRPr="00A2375D" w:rsidRDefault="002E7F0C" w:rsidP="002E4E45">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A2375D">
        <w:rPr>
          <w:rFonts w:ascii="Times New Roman" w:hAnsi="Times New Roman" w:cs="Times New Roman"/>
          <w:bCs/>
          <w:color w:val="000000" w:themeColor="text1"/>
          <w:sz w:val="28"/>
          <w:szCs w:val="28"/>
        </w:rPr>
        <w:t xml:space="preserve">Федеральным </w:t>
      </w:r>
      <w:hyperlink r:id="rId34" w:history="1">
        <w:r w:rsidRPr="00A2375D">
          <w:rPr>
            <w:rFonts w:ascii="Times New Roman" w:hAnsi="Times New Roman" w:cs="Times New Roman"/>
            <w:bCs/>
            <w:color w:val="000000" w:themeColor="text1"/>
            <w:sz w:val="28"/>
            <w:szCs w:val="28"/>
          </w:rPr>
          <w:t>законом</w:t>
        </w:r>
      </w:hyperlink>
      <w:r w:rsidRPr="00A2375D">
        <w:rPr>
          <w:rFonts w:ascii="Times New Roman" w:hAnsi="Times New Roman" w:cs="Times New Roman"/>
          <w:bCs/>
          <w:color w:val="000000" w:themeColor="text1"/>
          <w:sz w:val="28"/>
          <w:szCs w:val="28"/>
        </w:rPr>
        <w:t xml:space="preserve"> от 3 апреля 2017 года N 62-ФЗ "О внесении изменений в Федеральный закон "Об общих принципах организации местного самоуправления в Российской Федерации" (далее - Федеральный закон N 62) понятие "городской округ", предусмотренное </w:t>
      </w:r>
      <w:hyperlink r:id="rId35" w:history="1">
        <w:r w:rsidRPr="00A2375D">
          <w:rPr>
            <w:rFonts w:ascii="Times New Roman" w:hAnsi="Times New Roman" w:cs="Times New Roman"/>
            <w:bCs/>
            <w:color w:val="000000" w:themeColor="text1"/>
            <w:sz w:val="28"/>
            <w:szCs w:val="28"/>
          </w:rPr>
          <w:t>абзацем шестым части 1 статьи 2</w:t>
        </w:r>
      </w:hyperlink>
      <w:r w:rsidRPr="00A2375D">
        <w:rPr>
          <w:rFonts w:ascii="Times New Roman" w:hAnsi="Times New Roman" w:cs="Times New Roman"/>
          <w:bCs/>
          <w:color w:val="000000" w:themeColor="text1"/>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(далее - Федеральный закон N 131), изложено в новой редакции, в котором исключено определение данного понятия через понятие "городское поселение".</w:t>
      </w:r>
    </w:p>
    <w:p w:rsidR="002E7F0C" w:rsidRPr="00A2375D" w:rsidRDefault="002E7F0C" w:rsidP="002E4E45">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A2375D">
        <w:rPr>
          <w:rFonts w:ascii="Times New Roman" w:hAnsi="Times New Roman" w:cs="Times New Roman"/>
          <w:bCs/>
          <w:color w:val="000000" w:themeColor="text1"/>
          <w:sz w:val="28"/>
          <w:szCs w:val="28"/>
        </w:rPr>
        <w:t xml:space="preserve">Так, если в ранее действовавшей редакции </w:t>
      </w:r>
      <w:hyperlink r:id="rId36" w:history="1">
        <w:r w:rsidRPr="00A2375D">
          <w:rPr>
            <w:rFonts w:ascii="Times New Roman" w:hAnsi="Times New Roman" w:cs="Times New Roman"/>
            <w:bCs/>
            <w:color w:val="000000" w:themeColor="text1"/>
            <w:sz w:val="28"/>
            <w:szCs w:val="28"/>
          </w:rPr>
          <w:t>абзаца шестого части 1 статьи 2</w:t>
        </w:r>
      </w:hyperlink>
      <w:r w:rsidRPr="00A2375D">
        <w:rPr>
          <w:rFonts w:ascii="Times New Roman" w:hAnsi="Times New Roman" w:cs="Times New Roman"/>
          <w:bCs/>
          <w:color w:val="000000" w:themeColor="text1"/>
          <w:sz w:val="28"/>
          <w:szCs w:val="28"/>
        </w:rPr>
        <w:t xml:space="preserve"> Федерального закона N 131 под городским округом понималось "городское поселение, которое не входит в состав муниципального района...", то с учетом изменений, внесенных Федеральным </w:t>
      </w:r>
      <w:hyperlink r:id="rId37" w:history="1">
        <w:r w:rsidRPr="00A2375D">
          <w:rPr>
            <w:rFonts w:ascii="Times New Roman" w:hAnsi="Times New Roman" w:cs="Times New Roman"/>
            <w:bCs/>
            <w:color w:val="000000" w:themeColor="text1"/>
            <w:sz w:val="28"/>
            <w:szCs w:val="28"/>
          </w:rPr>
          <w:t>законом</w:t>
        </w:r>
      </w:hyperlink>
      <w:r w:rsidRPr="00A2375D">
        <w:rPr>
          <w:rFonts w:ascii="Times New Roman" w:hAnsi="Times New Roman" w:cs="Times New Roman"/>
          <w:bCs/>
          <w:color w:val="000000" w:themeColor="text1"/>
          <w:sz w:val="28"/>
          <w:szCs w:val="28"/>
        </w:rPr>
        <w:t xml:space="preserve"> N 62, под городским округом понимается "один или несколько объединенных общей территорией населенных пунктов, не являющихся муниципальными образованиями...".</w:t>
      </w:r>
    </w:p>
    <w:p w:rsidR="002E7F0C" w:rsidRPr="00A2375D" w:rsidRDefault="002E7F0C" w:rsidP="002E4E45">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A2375D">
        <w:rPr>
          <w:rFonts w:ascii="Times New Roman" w:hAnsi="Times New Roman" w:cs="Times New Roman"/>
          <w:bCs/>
          <w:color w:val="000000" w:themeColor="text1"/>
          <w:sz w:val="28"/>
          <w:szCs w:val="28"/>
        </w:rPr>
        <w:t xml:space="preserve">В связи с этим отдельные положения Федерального </w:t>
      </w:r>
      <w:hyperlink r:id="rId38" w:history="1">
        <w:r w:rsidRPr="00A2375D">
          <w:rPr>
            <w:rFonts w:ascii="Times New Roman" w:hAnsi="Times New Roman" w:cs="Times New Roman"/>
            <w:bCs/>
            <w:color w:val="000000" w:themeColor="text1"/>
            <w:sz w:val="28"/>
            <w:szCs w:val="28"/>
          </w:rPr>
          <w:t>закона</w:t>
        </w:r>
      </w:hyperlink>
      <w:r w:rsidRPr="00A2375D">
        <w:rPr>
          <w:rFonts w:ascii="Times New Roman" w:hAnsi="Times New Roman" w:cs="Times New Roman"/>
          <w:bCs/>
          <w:color w:val="000000" w:themeColor="text1"/>
          <w:sz w:val="28"/>
          <w:szCs w:val="28"/>
        </w:rPr>
        <w:t xml:space="preserve"> от 10 января 2002 года N 7-ФЗ "Об охране окружающей среды", регулирующие вопросы охраны окружающей среды в городских поселениях, перестали распространяться на городские округа.</w:t>
      </w:r>
    </w:p>
    <w:p w:rsidR="002E7F0C" w:rsidRPr="00A2375D" w:rsidRDefault="00FE4FD0" w:rsidP="002E4E45">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hyperlink r:id="rId39" w:history="1">
        <w:r w:rsidR="002E7F0C" w:rsidRPr="00A2375D">
          <w:rPr>
            <w:rFonts w:ascii="Times New Roman" w:hAnsi="Times New Roman" w:cs="Times New Roman"/>
            <w:bCs/>
            <w:color w:val="000000" w:themeColor="text1"/>
            <w:sz w:val="28"/>
            <w:szCs w:val="28"/>
          </w:rPr>
          <w:t>Законопроектом</w:t>
        </w:r>
      </w:hyperlink>
      <w:r w:rsidR="002E7F0C" w:rsidRPr="00A2375D">
        <w:rPr>
          <w:rFonts w:ascii="Times New Roman" w:hAnsi="Times New Roman" w:cs="Times New Roman"/>
          <w:bCs/>
          <w:color w:val="000000" w:themeColor="text1"/>
          <w:sz w:val="28"/>
          <w:szCs w:val="28"/>
        </w:rPr>
        <w:t xml:space="preserve"> предусмотрено устранение данного пробела в правовом регулировании.</w:t>
      </w:r>
    </w:p>
    <w:p w:rsidR="002E7F0C" w:rsidRPr="00A2375D" w:rsidRDefault="00FE4FD0" w:rsidP="002E4E45">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hyperlink r:id="rId40" w:history="1">
        <w:r w:rsidR="002E7F0C" w:rsidRPr="00A2375D">
          <w:rPr>
            <w:rFonts w:ascii="Times New Roman" w:hAnsi="Times New Roman" w:cs="Times New Roman"/>
            <w:bCs/>
            <w:color w:val="000000" w:themeColor="text1"/>
            <w:sz w:val="28"/>
            <w:szCs w:val="28"/>
          </w:rPr>
          <w:t>Проект</w:t>
        </w:r>
      </w:hyperlink>
      <w:r w:rsidR="002E7F0C" w:rsidRPr="00A2375D">
        <w:rPr>
          <w:rFonts w:ascii="Times New Roman" w:hAnsi="Times New Roman" w:cs="Times New Roman"/>
          <w:bCs/>
          <w:color w:val="000000" w:themeColor="text1"/>
          <w:sz w:val="28"/>
          <w:szCs w:val="28"/>
        </w:rPr>
        <w:t xml:space="preserve"> законодательной инициативы был предварительно направлен в Совет законодателей Российской Федерации при Федеральном Собрании Российской Федерации, поддержан Комиссией Совета законодателей по аграрно-продовольственной политике, природопользованию и экологии и 28 июня 2017 года рекомендован Советом законодателей к внесению в Государственную Думу Федерального Собрания Российской Федерации.</w:t>
      </w:r>
    </w:p>
    <w:p w:rsidR="002E7F0C" w:rsidRPr="00A2375D" w:rsidRDefault="002E7F0C" w:rsidP="002E4E45">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592C8D" w:rsidRPr="00A2375D" w:rsidRDefault="00592C8D" w:rsidP="002E4E45">
      <w:pPr>
        <w:autoSpaceDE w:val="0"/>
        <w:autoSpaceDN w:val="0"/>
        <w:adjustRightInd w:val="0"/>
        <w:spacing w:after="0" w:line="240" w:lineRule="auto"/>
        <w:ind w:firstLine="540"/>
        <w:jc w:val="center"/>
        <w:rPr>
          <w:rFonts w:ascii="Times New Roman" w:hAnsi="Times New Roman" w:cs="Times New Roman"/>
          <w:b/>
          <w:color w:val="000000" w:themeColor="text1"/>
          <w:sz w:val="28"/>
          <w:szCs w:val="28"/>
        </w:rPr>
      </w:pPr>
      <w:r w:rsidRPr="00A2375D">
        <w:rPr>
          <w:rFonts w:ascii="Times New Roman" w:hAnsi="Times New Roman" w:cs="Times New Roman"/>
          <w:b/>
          <w:color w:val="000000" w:themeColor="text1"/>
          <w:sz w:val="28"/>
          <w:szCs w:val="28"/>
        </w:rPr>
        <w:t xml:space="preserve">Проект федерального закона N 187920-7 </w:t>
      </w:r>
      <w:r w:rsidR="00FE4FD0">
        <w:rPr>
          <w:rFonts w:ascii="Times New Roman" w:hAnsi="Times New Roman" w:cs="Times New Roman"/>
          <w:b/>
          <w:color w:val="000000" w:themeColor="text1"/>
          <w:sz w:val="28"/>
          <w:szCs w:val="28"/>
        </w:rPr>
        <w:br/>
      </w:r>
      <w:r w:rsidRPr="00A2375D">
        <w:rPr>
          <w:rFonts w:ascii="Times New Roman" w:hAnsi="Times New Roman" w:cs="Times New Roman"/>
          <w:b/>
          <w:color w:val="000000" w:themeColor="text1"/>
          <w:sz w:val="28"/>
          <w:szCs w:val="28"/>
        </w:rPr>
        <w:t>"О внесении изменений в некоторые законодательные акты Российской Федерации в части упрощения строительства, реконструкции, капитального ремонта и (или) эксплуатации линейных объектов"</w:t>
      </w:r>
    </w:p>
    <w:p w:rsidR="00592C8D" w:rsidRPr="00A2375D" w:rsidRDefault="00FE4FD0" w:rsidP="002E4E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41" w:history="1">
        <w:r w:rsidR="00592C8D" w:rsidRPr="00A2375D">
          <w:rPr>
            <w:rFonts w:ascii="Times New Roman" w:hAnsi="Times New Roman" w:cs="Times New Roman"/>
            <w:color w:val="000000" w:themeColor="text1"/>
            <w:sz w:val="28"/>
            <w:szCs w:val="28"/>
          </w:rPr>
          <w:t>Проект</w:t>
        </w:r>
      </w:hyperlink>
      <w:r w:rsidR="00592C8D" w:rsidRPr="00A2375D">
        <w:rPr>
          <w:rFonts w:ascii="Times New Roman" w:hAnsi="Times New Roman" w:cs="Times New Roman"/>
          <w:color w:val="000000" w:themeColor="text1"/>
          <w:sz w:val="28"/>
          <w:szCs w:val="28"/>
        </w:rPr>
        <w:t xml:space="preserve"> федерального закона "О внесении изменений в некоторые законодательные акты Российской Федерации в части упрощения строительства, реконструкции, капитального ремонта и (или) эксплуатации линейных объектов" (далее - законопроект) разработан во исполнение абзаца первого подпункта "а" пункта 1 поручения Президента Российской Федерации от 5 декабря 2016 г. N Пр-2347ГС, которым предусмотрено внесение в законодательство Российской Федерации изменений, направленных на сокращение сроков и снижение стоимости услуг на оформление линейных объектов на условиях публичного сервитута, а также во исполнение 2-го этапа </w:t>
      </w:r>
      <w:hyperlink r:id="rId42" w:history="1">
        <w:r w:rsidR="00592C8D" w:rsidRPr="00A2375D">
          <w:rPr>
            <w:rFonts w:ascii="Times New Roman" w:hAnsi="Times New Roman" w:cs="Times New Roman"/>
            <w:color w:val="000000" w:themeColor="text1"/>
            <w:sz w:val="28"/>
            <w:szCs w:val="28"/>
          </w:rPr>
          <w:t>пункта 41 раздела</w:t>
        </w:r>
      </w:hyperlink>
      <w:r w:rsidR="00592C8D" w:rsidRPr="00A2375D">
        <w:rPr>
          <w:rFonts w:ascii="Times New Roman" w:hAnsi="Times New Roman" w:cs="Times New Roman"/>
          <w:color w:val="000000" w:themeColor="text1"/>
          <w:sz w:val="28"/>
          <w:szCs w:val="28"/>
        </w:rPr>
        <w:t xml:space="preserve"> II плана мероприятий ("дорожной картой") "Повышение доступности энергетической инфраструктуры", утвержденного распоряжением </w:t>
      </w:r>
      <w:r w:rsidR="00592C8D" w:rsidRPr="00A2375D">
        <w:rPr>
          <w:rFonts w:ascii="Times New Roman" w:hAnsi="Times New Roman" w:cs="Times New Roman"/>
          <w:color w:val="000000" w:themeColor="text1"/>
          <w:sz w:val="28"/>
          <w:szCs w:val="28"/>
        </w:rPr>
        <w:lastRenderedPageBreak/>
        <w:t xml:space="preserve">Правительства Российской Федерации от 30 июня 2012 г. N 1144-р (далее - план мероприятий), </w:t>
      </w:r>
      <w:hyperlink r:id="rId43" w:history="1">
        <w:r w:rsidR="00592C8D" w:rsidRPr="00A2375D">
          <w:rPr>
            <w:rFonts w:ascii="Times New Roman" w:hAnsi="Times New Roman" w:cs="Times New Roman"/>
            <w:color w:val="000000" w:themeColor="text1"/>
            <w:sz w:val="28"/>
            <w:szCs w:val="28"/>
          </w:rPr>
          <w:t>пункта 23</w:t>
        </w:r>
      </w:hyperlink>
      <w:r w:rsidR="00592C8D" w:rsidRPr="00A2375D">
        <w:rPr>
          <w:rFonts w:ascii="Times New Roman" w:hAnsi="Times New Roman" w:cs="Times New Roman"/>
          <w:color w:val="000000" w:themeColor="text1"/>
          <w:sz w:val="28"/>
          <w:szCs w:val="28"/>
        </w:rPr>
        <w:t xml:space="preserve"> раздела II плана мероприятий ("дорожной карты")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утвержденного распоряжением Правительства Российской Федерации от 29 июля 2013 г. N 1336-р.</w:t>
      </w:r>
    </w:p>
    <w:p w:rsidR="00592C8D" w:rsidRPr="00A2375D" w:rsidRDefault="00592C8D" w:rsidP="002E4E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До 1 марта 2015 г. сроки оформления доступа к земельному участку и оформления прав на земельный участок и построенный линейный объект составляли до 2 лет. Из них сами строительные работы занимают 1 - 2 месяца. Таким образом, оформление прав в целом на линейный объект длилось около 16 месяцев. В случае необходимости изъятия земельного участка срок оформления прав затягивался еще от 2 до 5 лет.</w:t>
      </w:r>
    </w:p>
    <w:p w:rsidR="00592C8D" w:rsidRPr="00A2375D" w:rsidRDefault="00592C8D" w:rsidP="002E4E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 xml:space="preserve">В настоящее время Федеральным </w:t>
      </w:r>
      <w:hyperlink r:id="rId44" w:history="1">
        <w:r w:rsidRPr="00A2375D">
          <w:rPr>
            <w:rFonts w:ascii="Times New Roman" w:hAnsi="Times New Roman" w:cs="Times New Roman"/>
            <w:color w:val="000000" w:themeColor="text1"/>
            <w:sz w:val="28"/>
            <w:szCs w:val="28"/>
          </w:rPr>
          <w:t>законом</w:t>
        </w:r>
      </w:hyperlink>
      <w:r w:rsidRPr="00A2375D">
        <w:rPr>
          <w:rFonts w:ascii="Times New Roman" w:hAnsi="Times New Roman" w:cs="Times New Roman"/>
          <w:color w:val="000000" w:themeColor="text1"/>
          <w:sz w:val="28"/>
          <w:szCs w:val="28"/>
        </w:rPr>
        <w:t xml:space="preserve"> от 23 июня 2014 г. N 171-ФЗ "О внесении изменений в Земельный кодекс Российской Федерации и отдельные законодательные акты Российской Федерации" и Федеральным </w:t>
      </w:r>
      <w:hyperlink r:id="rId45" w:history="1">
        <w:r w:rsidRPr="00A2375D">
          <w:rPr>
            <w:rFonts w:ascii="Times New Roman" w:hAnsi="Times New Roman" w:cs="Times New Roman"/>
            <w:color w:val="000000" w:themeColor="text1"/>
            <w:sz w:val="28"/>
            <w:szCs w:val="28"/>
          </w:rPr>
          <w:t>законом</w:t>
        </w:r>
      </w:hyperlink>
      <w:r w:rsidRPr="00A2375D">
        <w:rPr>
          <w:rFonts w:ascii="Times New Roman" w:hAnsi="Times New Roman" w:cs="Times New Roman"/>
          <w:color w:val="000000" w:themeColor="text1"/>
          <w:sz w:val="28"/>
          <w:szCs w:val="28"/>
        </w:rPr>
        <w:t xml:space="preserve"> от 31 декабря 2014 г. N 499-ФЗ "О внесении изменений в Земельный кодекс Российской Федерации и отдельные законодательные акты Российской Федерации" внесены изменения в законодательство, в соответствии с которыми срок предоставления земельного участка в аренду сократился на 4 месяца. Сроки изъятия земельных участков сократились до 1 года.</w:t>
      </w:r>
    </w:p>
    <w:p w:rsidR="00592C8D" w:rsidRPr="00A2375D" w:rsidRDefault="00FE4FD0" w:rsidP="002E4E45">
      <w:pPr>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П</w:t>
      </w:r>
      <w:bookmarkStart w:id="0" w:name="_GoBack"/>
      <w:bookmarkEnd w:id="0"/>
      <w:r w:rsidR="00592C8D" w:rsidRPr="00A2375D">
        <w:rPr>
          <w:rFonts w:ascii="Times New Roman" w:hAnsi="Times New Roman" w:cs="Times New Roman"/>
          <w:i/>
          <w:color w:val="000000" w:themeColor="text1"/>
          <w:sz w:val="28"/>
          <w:szCs w:val="28"/>
        </w:rPr>
        <w:t>римечание.</w:t>
      </w:r>
    </w:p>
    <w:p w:rsidR="00592C8D" w:rsidRPr="00A2375D" w:rsidRDefault="00592C8D" w:rsidP="002E4E45">
      <w:pPr>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r w:rsidRPr="00A2375D">
        <w:rPr>
          <w:rFonts w:ascii="Times New Roman" w:hAnsi="Times New Roman" w:cs="Times New Roman"/>
          <w:i/>
          <w:color w:val="000000" w:themeColor="text1"/>
          <w:sz w:val="28"/>
          <w:szCs w:val="28"/>
        </w:rPr>
        <w:t>В официальном тексте документа, видимо, допущена опечатка: постановление Правительства РФ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имеет дату 27.12.2004, а не 27.12.2014.</w:t>
      </w:r>
    </w:p>
    <w:p w:rsidR="00592C8D" w:rsidRPr="00A2375D" w:rsidRDefault="00592C8D" w:rsidP="002E4E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 xml:space="preserve">Исчисляемый в соответствии с новыми положениями срок оформления прав на земельные участки и строящиеся линейные объекты составляет около 1 года. При этом постановления Правительства Российской Федерации от 27 декабря 2014 г. </w:t>
      </w:r>
      <w:hyperlink r:id="rId46" w:history="1">
        <w:r w:rsidRPr="00A2375D">
          <w:rPr>
            <w:rFonts w:ascii="Times New Roman" w:hAnsi="Times New Roman" w:cs="Times New Roman"/>
            <w:color w:val="000000" w:themeColor="text1"/>
            <w:sz w:val="28"/>
            <w:szCs w:val="28"/>
          </w:rPr>
          <w:t>N 861</w:t>
        </w:r>
      </w:hyperlink>
      <w:r w:rsidRPr="00A2375D">
        <w:rPr>
          <w:rFonts w:ascii="Times New Roman" w:hAnsi="Times New Roman" w:cs="Times New Roman"/>
          <w:color w:val="000000" w:themeColor="text1"/>
          <w:sz w:val="28"/>
          <w:szCs w:val="28"/>
        </w:rPr>
        <w:t xml:space="preserve">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w:t>
      </w:r>
      <w:r w:rsidRPr="00A2375D">
        <w:rPr>
          <w:rFonts w:ascii="Times New Roman" w:hAnsi="Times New Roman" w:cs="Times New Roman"/>
          <w:color w:val="000000" w:themeColor="text1"/>
          <w:sz w:val="28"/>
          <w:szCs w:val="28"/>
        </w:rPr>
        <w:lastRenderedPageBreak/>
        <w:t xml:space="preserve">лицам, к электрическим сетям" и от 30 декабря 2013 г. </w:t>
      </w:r>
      <w:hyperlink r:id="rId47" w:history="1">
        <w:r w:rsidRPr="00A2375D">
          <w:rPr>
            <w:rFonts w:ascii="Times New Roman" w:hAnsi="Times New Roman" w:cs="Times New Roman"/>
            <w:color w:val="000000" w:themeColor="text1"/>
            <w:sz w:val="28"/>
            <w:szCs w:val="28"/>
          </w:rPr>
          <w:t>N 1314</w:t>
        </w:r>
      </w:hyperlink>
      <w:r w:rsidRPr="00A2375D">
        <w:rPr>
          <w:rFonts w:ascii="Times New Roman" w:hAnsi="Times New Roman" w:cs="Times New Roman"/>
          <w:color w:val="000000" w:themeColor="text1"/>
          <w:sz w:val="28"/>
          <w:szCs w:val="28"/>
        </w:rPr>
        <w:t xml:space="preserve">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обязывают сетевые и газораспределительные организации осуществлять строительство (реконструкцию) объектов для технологического присоединения объектов потребителей в срок до 4 месяцев. Такой же срок содержится в проектах постановлений Правительства Российской Федерации, определяющих условия подключения к другим сетям: водоснабжения, газоснабжения, водоотведения.</w:t>
      </w:r>
    </w:p>
    <w:p w:rsidR="00592C8D" w:rsidRPr="00A2375D" w:rsidRDefault="00592C8D" w:rsidP="002E4E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Это свидетельствует о том, что значительная часть линейных объектов строится с нарушением установленного порядка: либо порядка оформления прав на линейный объект, либо порядка технологического подключения. При этом, например, стоимость оформления 1 погонного километра электросетевой инфраструктуры составляет в среднем 100 тыс. рублей, в отдельных регионах стоимость может достигать 180 тыс. рублей, число согласований, необходимых для предоставления земельного участка, составляет от 3 до 15 в зависимости от субъекта Российской Федерации. По данным сетевых компаний, удельный показатель стоимости оформления и стоимости строительства линейного объекта постоянно увеличивается: от 2% (до принятия Земельного кодекса Российской Федерации, далее - Земельный кодекс) и до 12 - 15% (в настоящее время). При том, что в Швеции, Норвегии этот показатель составляет 4%, а в Австрии и Германии - около 8%. Это свидетельствует о неэффективности системы регулирования вопросов размещения линейных объектов в Российской Федерации.</w:t>
      </w:r>
    </w:p>
    <w:p w:rsidR="00592C8D" w:rsidRPr="00A2375D" w:rsidRDefault="00592C8D" w:rsidP="002E4E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Также следует отметить ежегодно увеличивающиеся ограничения по росту тарифов и требования по сокращению расходов естественных монополий.</w:t>
      </w:r>
    </w:p>
    <w:p w:rsidR="00592C8D" w:rsidRPr="00A2375D" w:rsidRDefault="00592C8D" w:rsidP="002E4E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Следует отметить, что главными препятствиями в оформлении прав на земельные участки и создаваемые линейные объекты остаются следующие требования, которые не всегда являются адекватными и соразмерными размещению того или иного объекта: наличие проекта планировки, получение разрешения на строительство (в 40 субъектах Российской Федерации получение разрешений на строительство для большинства линейных объектов не требуется), образование земельных участков, государственный кадастровый учет и государственная регистрация прав. В совокупности срок осуществления этих процедур может составлять более одного года, что не позволяет соблюсти сроки подключения объектов капитального строительства к инженерным сетям.</w:t>
      </w:r>
    </w:p>
    <w:p w:rsidR="00592C8D" w:rsidRPr="00A2375D" w:rsidRDefault="00FE4FD0" w:rsidP="002E4E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48" w:history="1">
        <w:r w:rsidR="00592C8D" w:rsidRPr="00A2375D">
          <w:rPr>
            <w:rFonts w:ascii="Times New Roman" w:hAnsi="Times New Roman" w:cs="Times New Roman"/>
            <w:color w:val="000000" w:themeColor="text1"/>
            <w:sz w:val="28"/>
            <w:szCs w:val="28"/>
          </w:rPr>
          <w:t>Законопроектом</w:t>
        </w:r>
      </w:hyperlink>
      <w:r w:rsidR="00592C8D" w:rsidRPr="00A2375D">
        <w:rPr>
          <w:rFonts w:ascii="Times New Roman" w:hAnsi="Times New Roman" w:cs="Times New Roman"/>
          <w:color w:val="000000" w:themeColor="text1"/>
          <w:sz w:val="28"/>
          <w:szCs w:val="28"/>
        </w:rPr>
        <w:t xml:space="preserve"> для решения существующих на практике проблем предлагается использование иного подхода, предусматривающего возможность размещения линейных объектов на условиях публичного сервитута, то есть административного решения органа государственной власти или органа местного самоуправления.</w:t>
      </w:r>
    </w:p>
    <w:p w:rsidR="00592C8D" w:rsidRPr="00A2375D" w:rsidRDefault="00592C8D" w:rsidP="002E4E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 xml:space="preserve">Аналогичная концепция регулирования вопросов, связанных с размещением линейных объектов, предусматривается Законом Республики </w:t>
      </w:r>
      <w:r w:rsidRPr="00A2375D">
        <w:rPr>
          <w:rFonts w:ascii="Times New Roman" w:hAnsi="Times New Roman" w:cs="Times New Roman"/>
          <w:color w:val="000000" w:themeColor="text1"/>
          <w:sz w:val="28"/>
          <w:szCs w:val="28"/>
        </w:rPr>
        <w:lastRenderedPageBreak/>
        <w:t xml:space="preserve">Крым от 15 сентября 2014 г. N 74-ЗРК "О размещении инженерных сооружений". Это позволило Республике Крым выйти на первое место в Российской Федерации по оформлению прав на земельные участки для размещения линейных объектов на условиях публичного сервитута - всего за 20 дней. Похожие правила были закреплены и успешно опробованы в 8 специальных федеральных законах, в соответствии с которыми создавались благоприятные условия для размещения линейных объектов: от 1 декабря 2007 г. </w:t>
      </w:r>
      <w:hyperlink r:id="rId49" w:history="1">
        <w:r w:rsidRPr="00A2375D">
          <w:rPr>
            <w:rFonts w:ascii="Times New Roman" w:hAnsi="Times New Roman" w:cs="Times New Roman"/>
            <w:color w:val="000000" w:themeColor="text1"/>
            <w:sz w:val="28"/>
            <w:szCs w:val="28"/>
          </w:rPr>
          <w:t>N 310-ФЗ</w:t>
        </w:r>
      </w:hyperlink>
      <w:r w:rsidRPr="00A2375D">
        <w:rPr>
          <w:rFonts w:ascii="Times New Roman" w:hAnsi="Times New Roman" w:cs="Times New Roman"/>
          <w:color w:val="000000" w:themeColor="text1"/>
          <w:sz w:val="28"/>
          <w:szCs w:val="28"/>
        </w:rP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Федеральный закон от 8 мая 2009 г. </w:t>
      </w:r>
      <w:hyperlink r:id="rId50" w:history="1">
        <w:r w:rsidRPr="00A2375D">
          <w:rPr>
            <w:rFonts w:ascii="Times New Roman" w:hAnsi="Times New Roman" w:cs="Times New Roman"/>
            <w:color w:val="000000" w:themeColor="text1"/>
            <w:sz w:val="28"/>
            <w:szCs w:val="28"/>
          </w:rPr>
          <w:t>N 93-ФЗ</w:t>
        </w:r>
      </w:hyperlink>
      <w:r w:rsidRPr="00A2375D">
        <w:rPr>
          <w:rFonts w:ascii="Times New Roman" w:hAnsi="Times New Roman" w:cs="Times New Roman"/>
          <w:color w:val="000000" w:themeColor="text1"/>
          <w:sz w:val="28"/>
          <w:szCs w:val="28"/>
        </w:rP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от 7 июня 2013 г. </w:t>
      </w:r>
      <w:hyperlink r:id="rId51" w:history="1">
        <w:r w:rsidRPr="00A2375D">
          <w:rPr>
            <w:rFonts w:ascii="Times New Roman" w:hAnsi="Times New Roman" w:cs="Times New Roman"/>
            <w:color w:val="000000" w:themeColor="text1"/>
            <w:sz w:val="28"/>
            <w:szCs w:val="28"/>
          </w:rPr>
          <w:t>N 108-ФЗ</w:t>
        </w:r>
      </w:hyperlink>
      <w:r w:rsidRPr="00A2375D">
        <w:rPr>
          <w:rFonts w:ascii="Times New Roman" w:hAnsi="Times New Roman" w:cs="Times New Roman"/>
          <w:color w:val="000000" w:themeColor="text1"/>
          <w:sz w:val="28"/>
          <w:szCs w:val="28"/>
        </w:rP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от 5 апреля 2013 г. </w:t>
      </w:r>
      <w:hyperlink r:id="rId52" w:history="1">
        <w:r w:rsidRPr="00A2375D">
          <w:rPr>
            <w:rFonts w:ascii="Times New Roman" w:hAnsi="Times New Roman" w:cs="Times New Roman"/>
            <w:color w:val="000000" w:themeColor="text1"/>
            <w:sz w:val="28"/>
            <w:szCs w:val="28"/>
          </w:rPr>
          <w:t>N 43-ФЗ</w:t>
        </w:r>
      </w:hyperlink>
      <w:r w:rsidRPr="00A2375D">
        <w:rPr>
          <w:rFonts w:ascii="Times New Roman" w:hAnsi="Times New Roman" w:cs="Times New Roman"/>
          <w:color w:val="000000" w:themeColor="text1"/>
          <w:sz w:val="28"/>
          <w:szCs w:val="28"/>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592C8D" w:rsidRPr="00A2375D" w:rsidRDefault="00592C8D" w:rsidP="002E4E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 xml:space="preserve">Приведенные в </w:t>
      </w:r>
      <w:hyperlink r:id="rId53" w:history="1">
        <w:r w:rsidRPr="00A2375D">
          <w:rPr>
            <w:rFonts w:ascii="Times New Roman" w:hAnsi="Times New Roman" w:cs="Times New Roman"/>
            <w:color w:val="000000" w:themeColor="text1"/>
            <w:sz w:val="28"/>
            <w:szCs w:val="28"/>
          </w:rPr>
          <w:t>законопроекте</w:t>
        </w:r>
      </w:hyperlink>
      <w:r w:rsidRPr="00A2375D">
        <w:rPr>
          <w:rFonts w:ascii="Times New Roman" w:hAnsi="Times New Roman" w:cs="Times New Roman"/>
          <w:color w:val="000000" w:themeColor="text1"/>
          <w:sz w:val="28"/>
          <w:szCs w:val="28"/>
        </w:rPr>
        <w:t xml:space="preserve"> предложения более точно регулируют существующие экономические отношения, суть которых можно свести к следующему выводу: значительную часть линейных объектов (кроме автомобильных и железных дорог) можно разместить на земельном участке, не прерывая текущую хозяйственную деятельность на нем, а значит, нет необходимости образовывать соответствующие земельные участки, прекращать права на них у прежних правообладателей; достаточно установить ограничение прав, позволяющее разместить линейный объект. Естественно, что при этом интересы обремененной публичным сервитутом стороны должны быть защищены законом - все убытки, причиняемые ограничением прав, должны быть дополнительно возмещены вне зависимости от платы за публичный сервитут. Это положение вводится </w:t>
      </w:r>
      <w:hyperlink r:id="rId54" w:history="1">
        <w:r w:rsidRPr="00A2375D">
          <w:rPr>
            <w:rFonts w:ascii="Times New Roman" w:hAnsi="Times New Roman" w:cs="Times New Roman"/>
            <w:color w:val="000000" w:themeColor="text1"/>
            <w:sz w:val="28"/>
            <w:szCs w:val="28"/>
          </w:rPr>
          <w:t>законопроектом</w:t>
        </w:r>
      </w:hyperlink>
      <w:r w:rsidRPr="00A2375D">
        <w:rPr>
          <w:rFonts w:ascii="Times New Roman" w:hAnsi="Times New Roman" w:cs="Times New Roman"/>
          <w:color w:val="000000" w:themeColor="text1"/>
          <w:sz w:val="28"/>
          <w:szCs w:val="28"/>
        </w:rPr>
        <w:t>.</w:t>
      </w:r>
    </w:p>
    <w:p w:rsidR="00592C8D" w:rsidRPr="00A2375D" w:rsidRDefault="00592C8D" w:rsidP="002E4E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В то же время для размещения линейного объекта публичный сервитут интересен его владельцу тем, что не требуется образования земельного участка, а вместе с этим нет необходимости в значительном числе кадастровых работ и регистрационных действий, изменении категории земель и видов разрешенного использования земельных участков, изъятии и (или) предоставлении земельных участков. Как было указано выше, это существенно сокращает срок и стоимость оформления доступа к земельным участкам (до трех раз).</w:t>
      </w:r>
    </w:p>
    <w:p w:rsidR="00592C8D" w:rsidRPr="00A2375D" w:rsidRDefault="00592C8D" w:rsidP="002E4E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 xml:space="preserve">Это подтверждается, в частности, и мировым опытом - сервитут или ему подобные права стали основным способом размещения инженерных </w:t>
      </w:r>
      <w:r w:rsidRPr="00A2375D">
        <w:rPr>
          <w:rFonts w:ascii="Times New Roman" w:hAnsi="Times New Roman" w:cs="Times New Roman"/>
          <w:color w:val="000000" w:themeColor="text1"/>
          <w:sz w:val="28"/>
          <w:szCs w:val="28"/>
        </w:rPr>
        <w:lastRenderedPageBreak/>
        <w:t>сооружений во многих странах Европы (Швеция, Германия, Англия), США и бывшего СССР (Белоруссия, Казахстан, Туркменистан). Соответствующие правила были в РСФСР: институт временного занятия земельного участка и сохранения прав в границах охранных зон объектов с одновременным обеспечением права обслуживать такие объекты был своеобразным административным сервитутом.</w:t>
      </w:r>
    </w:p>
    <w:p w:rsidR="00592C8D" w:rsidRPr="00A2375D" w:rsidRDefault="00592C8D" w:rsidP="002E4E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Хотя сервитут и является выгодным с точки зрения оформления прав на него для размещения линейных объектов, некоторые обстоятельства сдерживают его применение: для установления сервитута необходимо наличие зарегистрированного права на земельный участок и точное описание его границ. В настоящее время этим требованиям удовлетворяет только 52% земельных участков. Также следует иметь в виду, что примерно 30% территории страны приходится на так называемые земли, т.е. пространство, не разделенное на земельные участки, в отношении которых сервитут в частном правовом порядке не может быть установлен.</w:t>
      </w:r>
    </w:p>
    <w:p w:rsidR="00592C8D" w:rsidRPr="00A2375D" w:rsidRDefault="00592C8D" w:rsidP="002E4E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Кроме того, следует иметь в виду отсутствие желания у значительного числа правообладателей земельных участков размещать линейные объекты, притом, что их размещение выполняет общественные задачи развития: обеспечивает население и промышленность жизненно важными услугами. Линейные объекты, имея большую протяженность, пролегают по значительному количеству земельных участков, принадлежащих разным собственникам. В результате единообразно и в одно время решить вопросы со всеми лицами соглашения о заключении договоров аренды земельных участков либо соглашений об установлений сервитутов практически невозможно. Российское законодательство в этом вопросе не вполне последовательно. Так, разрешая изъятие, т.е. полное и принудительное прекращение прав для размещения линейных объектов (</w:t>
      </w:r>
      <w:hyperlink r:id="rId55" w:history="1">
        <w:r w:rsidRPr="00A2375D">
          <w:rPr>
            <w:rFonts w:ascii="Times New Roman" w:hAnsi="Times New Roman" w:cs="Times New Roman"/>
            <w:color w:val="000000" w:themeColor="text1"/>
            <w:sz w:val="28"/>
            <w:szCs w:val="28"/>
          </w:rPr>
          <w:t>статья 49</w:t>
        </w:r>
      </w:hyperlink>
      <w:r w:rsidRPr="00A2375D">
        <w:rPr>
          <w:rFonts w:ascii="Times New Roman" w:hAnsi="Times New Roman" w:cs="Times New Roman"/>
          <w:color w:val="000000" w:themeColor="text1"/>
          <w:sz w:val="28"/>
          <w:szCs w:val="28"/>
        </w:rPr>
        <w:t xml:space="preserve"> Земельного кодекса), запрещается мера, решающая ту же задачу, но с меньшими потерями для собственника - обременение земельного участка сервитутом с условием возмещения всех причиняемых убытков.</w:t>
      </w:r>
    </w:p>
    <w:p w:rsidR="00592C8D" w:rsidRPr="00A2375D" w:rsidRDefault="00592C8D" w:rsidP="002E4E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Кроме того, в законодательстве нет ответа о соотношении деятельности, осуществляемой на условиях сервитута, с видами деятельности, предписанными правовым режимом категорий земель, видами разрешенного использования, требованиями документации по планировке территории, охранными зонами и т.п.</w:t>
      </w:r>
    </w:p>
    <w:p w:rsidR="00592C8D" w:rsidRPr="00A2375D" w:rsidRDefault="00592C8D" w:rsidP="002E4E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В связи с изложенными недостатками правового регулирования предлагается перейти к обновленному институту публичного сервитута как к основному способу предоставления прав на землю для размещения линейных объектов.</w:t>
      </w:r>
    </w:p>
    <w:p w:rsidR="00592C8D" w:rsidRPr="00A2375D" w:rsidRDefault="00592C8D" w:rsidP="002E4E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 xml:space="preserve">Концепция </w:t>
      </w:r>
      <w:hyperlink r:id="rId56" w:history="1">
        <w:r w:rsidRPr="00A2375D">
          <w:rPr>
            <w:rFonts w:ascii="Times New Roman" w:hAnsi="Times New Roman" w:cs="Times New Roman"/>
            <w:color w:val="000000" w:themeColor="text1"/>
            <w:sz w:val="28"/>
            <w:szCs w:val="28"/>
          </w:rPr>
          <w:t>законопроекта</w:t>
        </w:r>
      </w:hyperlink>
      <w:r w:rsidRPr="00A2375D">
        <w:rPr>
          <w:rFonts w:ascii="Times New Roman" w:hAnsi="Times New Roman" w:cs="Times New Roman"/>
          <w:color w:val="000000" w:themeColor="text1"/>
          <w:sz w:val="28"/>
          <w:szCs w:val="28"/>
        </w:rPr>
        <w:t xml:space="preserve"> изменяет содержание публичного сервитута, предполагая, что публичный сервитут становится правом юридического лица обеспечить размещение общественно значимых объектов (линии электропередач, водопроводов, газопроводов и т.п.).</w:t>
      </w:r>
    </w:p>
    <w:p w:rsidR="00592C8D" w:rsidRPr="00A2375D" w:rsidRDefault="00592C8D" w:rsidP="002E4E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 xml:space="preserve">Целесообразность использования конструкции публичного сервитута применительно именно к линейным сооружениям обусловлена также тем, что </w:t>
      </w:r>
      <w:r w:rsidRPr="00A2375D">
        <w:rPr>
          <w:rFonts w:ascii="Times New Roman" w:hAnsi="Times New Roman" w:cs="Times New Roman"/>
          <w:color w:val="000000" w:themeColor="text1"/>
          <w:sz w:val="28"/>
          <w:szCs w:val="28"/>
        </w:rPr>
        <w:lastRenderedPageBreak/>
        <w:t>прохождение линейных сооружений по множеству земельных участков с различным режимом использования должно быть приведено к единому началу именно в силу властного решения, а не частно-правового соглашения. Кроме того, должны быть обеспечены единые сроки строительства линейного объекта на всем его протяжении, особенно принимая во внимание то обстоятельство, что на протяжении линейного сооружения встречаются как участки, права на которые оформлены, так и земли и земельные участки, права на которые не оформлены. Как было показано выше, в большинстве случаев сервитут не может быть оформлен в силу отсутствия надлежаще оформленных прав, возложение обязанности по оформлению прав на которые попутно с оформлением сервитута будет отнесено несправедливо к обладателю сервитута. Таким образом, основное отличие сервитута от публичного сервитута по земельному законодательству состоит в том, что публичный сервитут устанавливается не путем заключения договора, а в одностороннем порядке, путем принятия нормативного правового акта прежде всего в публичных интересах.</w:t>
      </w:r>
    </w:p>
    <w:p w:rsidR="00592C8D" w:rsidRPr="00A2375D" w:rsidRDefault="00FE4FD0" w:rsidP="002E4E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57" w:history="1">
        <w:r w:rsidR="00592C8D" w:rsidRPr="00A2375D">
          <w:rPr>
            <w:rFonts w:ascii="Times New Roman" w:hAnsi="Times New Roman" w:cs="Times New Roman"/>
            <w:color w:val="000000" w:themeColor="text1"/>
            <w:sz w:val="28"/>
            <w:szCs w:val="28"/>
          </w:rPr>
          <w:t>Законопроектом</w:t>
        </w:r>
      </w:hyperlink>
      <w:r w:rsidR="00592C8D" w:rsidRPr="00A2375D">
        <w:rPr>
          <w:rFonts w:ascii="Times New Roman" w:hAnsi="Times New Roman" w:cs="Times New Roman"/>
          <w:color w:val="000000" w:themeColor="text1"/>
          <w:sz w:val="28"/>
          <w:szCs w:val="28"/>
        </w:rPr>
        <w:t xml:space="preserve"> предусматривается закрепление в Земельном </w:t>
      </w:r>
      <w:hyperlink r:id="rId58" w:history="1">
        <w:r w:rsidR="00592C8D" w:rsidRPr="00A2375D">
          <w:rPr>
            <w:rFonts w:ascii="Times New Roman" w:hAnsi="Times New Roman" w:cs="Times New Roman"/>
            <w:color w:val="000000" w:themeColor="text1"/>
            <w:sz w:val="28"/>
            <w:szCs w:val="28"/>
          </w:rPr>
          <w:t>кодексе</w:t>
        </w:r>
      </w:hyperlink>
      <w:r w:rsidR="00592C8D" w:rsidRPr="00A2375D">
        <w:rPr>
          <w:rFonts w:ascii="Times New Roman" w:hAnsi="Times New Roman" w:cs="Times New Roman"/>
          <w:color w:val="000000" w:themeColor="text1"/>
          <w:sz w:val="28"/>
          <w:szCs w:val="28"/>
        </w:rPr>
        <w:t xml:space="preserve"> оснований для установления публичного сервитута, соответствующих полномочий органов государственной власти и органов местного самоуправления, правил формирования правоотношений между правообладателем земельного участка и лица, по ходатайству которого устанавливается публичный сервитут.</w:t>
      </w:r>
    </w:p>
    <w:p w:rsidR="00592C8D" w:rsidRPr="00A2375D" w:rsidRDefault="00592C8D" w:rsidP="002E4E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 xml:space="preserve">При этом </w:t>
      </w:r>
      <w:hyperlink r:id="rId59" w:history="1">
        <w:r w:rsidRPr="00A2375D">
          <w:rPr>
            <w:rFonts w:ascii="Times New Roman" w:hAnsi="Times New Roman" w:cs="Times New Roman"/>
            <w:color w:val="000000" w:themeColor="text1"/>
            <w:sz w:val="28"/>
            <w:szCs w:val="28"/>
          </w:rPr>
          <w:t>законопроектом</w:t>
        </w:r>
      </w:hyperlink>
      <w:r w:rsidRPr="00A2375D">
        <w:rPr>
          <w:rFonts w:ascii="Times New Roman" w:hAnsi="Times New Roman" w:cs="Times New Roman"/>
          <w:color w:val="000000" w:themeColor="text1"/>
          <w:sz w:val="28"/>
          <w:szCs w:val="28"/>
        </w:rPr>
        <w:t xml:space="preserve"> обеспечивается соблюдение баланса частных и публичных интересов при установлении публичного сервитута. Так, правообладатель земельного участка сохраняет все средства защиты своего права на землю: требование платы за установление сервитута, возможность судебного оспаривания, требование изъятия земельного участка, в случае если установление сервитута приводит к невозможности использования земельного участка в соответствии с разрешенным использованием. Кроме того, следует учитывать, что сервитут не может быть установлен в отношении земельных участков, предназначенных для индивидуального жилищного строительства, ведения личного подсобного хозяйства, дачного хозяйства, садоводства и огородничества, за исключением случаев необходимости установления сервитута для подключения к инженерным сетям объектов, расположенных на таких земельных участках. Таким образом, предлагается перейти к новой разновидности публичного сервитута, обеспечивающего общественно значимую (публичную) деятельность юридического лица, отличительными чертами которого являются:</w:t>
      </w:r>
    </w:p>
    <w:p w:rsidR="00592C8D" w:rsidRPr="00A2375D" w:rsidRDefault="00592C8D" w:rsidP="002E4E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установление административным решением на всем протяжении трассы линейного объекта;</w:t>
      </w:r>
    </w:p>
    <w:p w:rsidR="00592C8D" w:rsidRPr="00A2375D" w:rsidRDefault="00592C8D" w:rsidP="002E4E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отсутствие необходимости определять господствующую недвижимость для целей установления сервитута;</w:t>
      </w:r>
    </w:p>
    <w:p w:rsidR="00592C8D" w:rsidRPr="00A2375D" w:rsidRDefault="00592C8D" w:rsidP="002E4E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регулирование вопроса платы за установление публичного сервитута;</w:t>
      </w:r>
    </w:p>
    <w:p w:rsidR="00592C8D" w:rsidRPr="00A2375D" w:rsidRDefault="00592C8D" w:rsidP="002E4E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невозможность прекращения сервитута исключительно по желанию собственника обремененного земельного участка;</w:t>
      </w:r>
    </w:p>
    <w:p w:rsidR="00592C8D" w:rsidRPr="00A2375D" w:rsidRDefault="00592C8D" w:rsidP="002E4E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lastRenderedPageBreak/>
        <w:t>возможность ограниченного оборота таких сервитутов в связи с оборотом размещенных на нем линейных объектов;</w:t>
      </w:r>
    </w:p>
    <w:p w:rsidR="00592C8D" w:rsidRPr="00A2375D" w:rsidRDefault="00592C8D" w:rsidP="002E4E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сервитут должен оформляться в упрощенном порядке (путем внесения сведений о нем в реестр границ) вне зависимости от точных границ земельных участков и (или) наличия зарегистрированных прав на них.</w:t>
      </w:r>
    </w:p>
    <w:p w:rsidR="00592C8D" w:rsidRPr="00A2375D" w:rsidRDefault="00592C8D" w:rsidP="002E4E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 xml:space="preserve">Представляемый </w:t>
      </w:r>
      <w:hyperlink r:id="rId60" w:history="1">
        <w:r w:rsidRPr="00A2375D">
          <w:rPr>
            <w:rFonts w:ascii="Times New Roman" w:hAnsi="Times New Roman" w:cs="Times New Roman"/>
            <w:color w:val="000000" w:themeColor="text1"/>
            <w:sz w:val="28"/>
            <w:szCs w:val="28"/>
          </w:rPr>
          <w:t>законопроект</w:t>
        </w:r>
      </w:hyperlink>
      <w:r w:rsidRPr="00A2375D">
        <w:rPr>
          <w:rFonts w:ascii="Times New Roman" w:hAnsi="Times New Roman" w:cs="Times New Roman"/>
          <w:color w:val="000000" w:themeColor="text1"/>
          <w:sz w:val="28"/>
          <w:szCs w:val="28"/>
        </w:rPr>
        <w:t xml:space="preserve"> решает вышеуказанные задачи и, соответственно, значительно сокращает материальные и временные издержки по оформлению прав на земельные участки с целью строительства, реконструкции и (или) эксплуатации линейных объектов.</w:t>
      </w:r>
    </w:p>
    <w:p w:rsidR="00592C8D" w:rsidRPr="00A2375D" w:rsidRDefault="00592C8D" w:rsidP="002E4E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Предлагаемый подход не отрицает применение всех имеющихся в законодательстве Российской Федерации способов информирования населения в целом и конкретных правообладателей земельных участков о будущем размещении на определенных территориях тех или иных объектов. Так, в частности, в настоящее время инженерные сооружения, являющиеся линейными объектами, отображаются в документах территориального планирования поселений и городских округов (</w:t>
      </w:r>
      <w:hyperlink r:id="rId61" w:history="1">
        <w:r w:rsidRPr="00A2375D">
          <w:rPr>
            <w:rFonts w:ascii="Times New Roman" w:hAnsi="Times New Roman" w:cs="Times New Roman"/>
            <w:color w:val="000000" w:themeColor="text1"/>
            <w:sz w:val="28"/>
            <w:szCs w:val="28"/>
          </w:rPr>
          <w:t>статья 23</w:t>
        </w:r>
      </w:hyperlink>
      <w:r w:rsidRPr="00A2375D">
        <w:rPr>
          <w:rFonts w:ascii="Times New Roman" w:hAnsi="Times New Roman" w:cs="Times New Roman"/>
          <w:color w:val="000000" w:themeColor="text1"/>
          <w:sz w:val="28"/>
          <w:szCs w:val="28"/>
        </w:rPr>
        <w:t xml:space="preserve"> Градостроительного кодекса Российской Федерации), которые подлежат обсуждению на публичных слушаниях (</w:t>
      </w:r>
      <w:hyperlink r:id="rId62" w:history="1">
        <w:r w:rsidRPr="00A2375D">
          <w:rPr>
            <w:rFonts w:ascii="Times New Roman" w:hAnsi="Times New Roman" w:cs="Times New Roman"/>
            <w:color w:val="000000" w:themeColor="text1"/>
            <w:sz w:val="28"/>
            <w:szCs w:val="28"/>
          </w:rPr>
          <w:t>статья 28</w:t>
        </w:r>
      </w:hyperlink>
      <w:r w:rsidRPr="00A2375D">
        <w:rPr>
          <w:rFonts w:ascii="Times New Roman" w:hAnsi="Times New Roman" w:cs="Times New Roman"/>
          <w:color w:val="000000" w:themeColor="text1"/>
          <w:sz w:val="28"/>
          <w:szCs w:val="28"/>
        </w:rPr>
        <w:t xml:space="preserve"> Градостроительного кодекса Российской Федерации).</w:t>
      </w:r>
    </w:p>
    <w:p w:rsidR="00592C8D" w:rsidRPr="00A2375D" w:rsidRDefault="00592C8D" w:rsidP="002E4E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375D">
        <w:rPr>
          <w:rFonts w:ascii="Times New Roman" w:hAnsi="Times New Roman" w:cs="Times New Roman"/>
          <w:color w:val="000000" w:themeColor="text1"/>
          <w:sz w:val="28"/>
          <w:szCs w:val="28"/>
        </w:rPr>
        <w:t>Кроме того, строительство линейных объектов осуществляется в соответствии с утвержденной документацией по планировке территории, которая также подлежит обсуждению на публичных слушаниях (</w:t>
      </w:r>
      <w:hyperlink r:id="rId63" w:history="1">
        <w:r w:rsidRPr="00A2375D">
          <w:rPr>
            <w:rFonts w:ascii="Times New Roman" w:hAnsi="Times New Roman" w:cs="Times New Roman"/>
            <w:color w:val="000000" w:themeColor="text1"/>
            <w:sz w:val="28"/>
            <w:szCs w:val="28"/>
          </w:rPr>
          <w:t>статья 46</w:t>
        </w:r>
      </w:hyperlink>
      <w:r w:rsidRPr="00A2375D">
        <w:rPr>
          <w:rFonts w:ascii="Times New Roman" w:hAnsi="Times New Roman" w:cs="Times New Roman"/>
          <w:color w:val="000000" w:themeColor="text1"/>
          <w:sz w:val="28"/>
          <w:szCs w:val="28"/>
        </w:rPr>
        <w:t xml:space="preserve"> Градостроительного кодекса Российской Федерации).</w:t>
      </w:r>
    </w:p>
    <w:p w:rsidR="00592C8D" w:rsidRPr="00A2375D" w:rsidRDefault="00FE4FD0" w:rsidP="002E4E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64" w:history="1">
        <w:r w:rsidR="00592C8D" w:rsidRPr="00A2375D">
          <w:rPr>
            <w:rFonts w:ascii="Times New Roman" w:hAnsi="Times New Roman" w:cs="Times New Roman"/>
            <w:color w:val="000000" w:themeColor="text1"/>
            <w:sz w:val="28"/>
            <w:szCs w:val="28"/>
          </w:rPr>
          <w:t>Законопроект</w:t>
        </w:r>
      </w:hyperlink>
      <w:r w:rsidR="00592C8D" w:rsidRPr="00A2375D">
        <w:rPr>
          <w:rFonts w:ascii="Times New Roman" w:hAnsi="Times New Roman" w:cs="Times New Roman"/>
          <w:color w:val="000000" w:themeColor="text1"/>
          <w:sz w:val="28"/>
          <w:szCs w:val="28"/>
        </w:rPr>
        <w:t xml:space="preserve"> соответствует положениям </w:t>
      </w:r>
      <w:hyperlink r:id="rId65" w:history="1">
        <w:r w:rsidR="00592C8D" w:rsidRPr="00A2375D">
          <w:rPr>
            <w:rFonts w:ascii="Times New Roman" w:hAnsi="Times New Roman" w:cs="Times New Roman"/>
            <w:color w:val="000000" w:themeColor="text1"/>
            <w:sz w:val="28"/>
            <w:szCs w:val="28"/>
          </w:rPr>
          <w:t>Договора</w:t>
        </w:r>
      </w:hyperlink>
      <w:r w:rsidR="00592C8D" w:rsidRPr="00A2375D">
        <w:rPr>
          <w:rFonts w:ascii="Times New Roman" w:hAnsi="Times New Roman" w:cs="Times New Roman"/>
          <w:color w:val="000000" w:themeColor="text1"/>
          <w:sz w:val="28"/>
          <w:szCs w:val="28"/>
        </w:rPr>
        <w:t xml:space="preserve"> о Евразийском экономическом союзе, а также положениям иных международных договоров Российской Федерации.</w:t>
      </w:r>
    </w:p>
    <w:p w:rsidR="00592C8D" w:rsidRPr="00A2375D" w:rsidRDefault="00592C8D" w:rsidP="0098424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sectPr w:rsidR="00592C8D" w:rsidRPr="00A2375D" w:rsidSect="000442FA">
      <w:headerReference w:type="default" r:id="rId66"/>
      <w:pgSz w:w="11906" w:h="16838"/>
      <w:pgMar w:top="1021" w:right="567" w:bottom="107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1D1" w:rsidRDefault="007F51D1" w:rsidP="00751863">
      <w:pPr>
        <w:spacing w:after="0" w:line="240" w:lineRule="auto"/>
      </w:pPr>
      <w:r>
        <w:separator/>
      </w:r>
    </w:p>
  </w:endnote>
  <w:endnote w:type="continuationSeparator" w:id="0">
    <w:p w:rsidR="007F51D1" w:rsidRDefault="007F51D1" w:rsidP="00751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1D1" w:rsidRDefault="007F51D1" w:rsidP="00751863">
      <w:pPr>
        <w:spacing w:after="0" w:line="240" w:lineRule="auto"/>
      </w:pPr>
      <w:r>
        <w:separator/>
      </w:r>
    </w:p>
  </w:footnote>
  <w:footnote w:type="continuationSeparator" w:id="0">
    <w:p w:rsidR="007F51D1" w:rsidRDefault="007F51D1" w:rsidP="007518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7326466"/>
      <w:docPartObj>
        <w:docPartGallery w:val="Page Numbers (Top of Page)"/>
        <w:docPartUnique/>
      </w:docPartObj>
    </w:sdtPr>
    <w:sdtEndPr>
      <w:rPr>
        <w:rFonts w:ascii="Times New Roman" w:hAnsi="Times New Roman" w:cs="Times New Roman"/>
        <w:sz w:val="24"/>
        <w:szCs w:val="24"/>
      </w:rPr>
    </w:sdtEndPr>
    <w:sdtContent>
      <w:p w:rsidR="00B01E49" w:rsidRPr="00EA29C6" w:rsidRDefault="00B01E49">
        <w:pPr>
          <w:pStyle w:val="a4"/>
          <w:jc w:val="center"/>
          <w:rPr>
            <w:rFonts w:ascii="Times New Roman" w:hAnsi="Times New Roman" w:cs="Times New Roman"/>
            <w:sz w:val="24"/>
            <w:szCs w:val="24"/>
          </w:rPr>
        </w:pPr>
        <w:r w:rsidRPr="00EA29C6">
          <w:rPr>
            <w:rFonts w:ascii="Times New Roman" w:hAnsi="Times New Roman" w:cs="Times New Roman"/>
            <w:sz w:val="24"/>
            <w:szCs w:val="24"/>
          </w:rPr>
          <w:fldChar w:fldCharType="begin"/>
        </w:r>
        <w:r w:rsidRPr="00EA29C6">
          <w:rPr>
            <w:rFonts w:ascii="Times New Roman" w:hAnsi="Times New Roman" w:cs="Times New Roman"/>
            <w:sz w:val="24"/>
            <w:szCs w:val="24"/>
          </w:rPr>
          <w:instrText>PAGE   \* MERGEFORMAT</w:instrText>
        </w:r>
        <w:r w:rsidRPr="00EA29C6">
          <w:rPr>
            <w:rFonts w:ascii="Times New Roman" w:hAnsi="Times New Roman" w:cs="Times New Roman"/>
            <w:sz w:val="24"/>
            <w:szCs w:val="24"/>
          </w:rPr>
          <w:fldChar w:fldCharType="separate"/>
        </w:r>
        <w:r w:rsidR="00FE4FD0">
          <w:rPr>
            <w:rFonts w:ascii="Times New Roman" w:hAnsi="Times New Roman" w:cs="Times New Roman"/>
            <w:noProof/>
            <w:sz w:val="24"/>
            <w:szCs w:val="24"/>
          </w:rPr>
          <w:t>14</w:t>
        </w:r>
        <w:r w:rsidRPr="00EA29C6">
          <w:rPr>
            <w:rFonts w:ascii="Times New Roman" w:hAnsi="Times New Roman" w:cs="Times New Roman"/>
            <w:sz w:val="24"/>
            <w:szCs w:val="24"/>
          </w:rPr>
          <w:fldChar w:fldCharType="end"/>
        </w:r>
      </w:p>
    </w:sdtContent>
  </w:sdt>
  <w:p w:rsidR="00B01E49" w:rsidRDefault="00B01E4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E0281F"/>
    <w:multiLevelType w:val="multilevel"/>
    <w:tmpl w:val="A8E2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56F"/>
    <w:rsid w:val="000002AB"/>
    <w:rsid w:val="00001C77"/>
    <w:rsid w:val="00002338"/>
    <w:rsid w:val="00003F99"/>
    <w:rsid w:val="00007CE6"/>
    <w:rsid w:val="00021A50"/>
    <w:rsid w:val="00024026"/>
    <w:rsid w:val="0003280B"/>
    <w:rsid w:val="00036B35"/>
    <w:rsid w:val="00037B44"/>
    <w:rsid w:val="000442FA"/>
    <w:rsid w:val="0004470A"/>
    <w:rsid w:val="000471F6"/>
    <w:rsid w:val="00052E0D"/>
    <w:rsid w:val="0005532A"/>
    <w:rsid w:val="00056A67"/>
    <w:rsid w:val="00065B35"/>
    <w:rsid w:val="00070971"/>
    <w:rsid w:val="00071867"/>
    <w:rsid w:val="0007196D"/>
    <w:rsid w:val="00072574"/>
    <w:rsid w:val="00072D88"/>
    <w:rsid w:val="00080430"/>
    <w:rsid w:val="00081D98"/>
    <w:rsid w:val="000834FB"/>
    <w:rsid w:val="000903BC"/>
    <w:rsid w:val="000A26EF"/>
    <w:rsid w:val="000A5BEA"/>
    <w:rsid w:val="000A618C"/>
    <w:rsid w:val="000A7310"/>
    <w:rsid w:val="000B5794"/>
    <w:rsid w:val="000B7435"/>
    <w:rsid w:val="000C1157"/>
    <w:rsid w:val="000D3242"/>
    <w:rsid w:val="000E6CE8"/>
    <w:rsid w:val="000F005E"/>
    <w:rsid w:val="000F00B1"/>
    <w:rsid w:val="000F607D"/>
    <w:rsid w:val="00100EC9"/>
    <w:rsid w:val="0010784E"/>
    <w:rsid w:val="00116AE9"/>
    <w:rsid w:val="0011797E"/>
    <w:rsid w:val="0012005A"/>
    <w:rsid w:val="00121E03"/>
    <w:rsid w:val="001309BA"/>
    <w:rsid w:val="00133774"/>
    <w:rsid w:val="001360F8"/>
    <w:rsid w:val="00145C95"/>
    <w:rsid w:val="00150007"/>
    <w:rsid w:val="00162CE7"/>
    <w:rsid w:val="00165272"/>
    <w:rsid w:val="00171136"/>
    <w:rsid w:val="00172455"/>
    <w:rsid w:val="00177550"/>
    <w:rsid w:val="001800A2"/>
    <w:rsid w:val="00183234"/>
    <w:rsid w:val="00190AA7"/>
    <w:rsid w:val="00190D14"/>
    <w:rsid w:val="00192F97"/>
    <w:rsid w:val="001941C5"/>
    <w:rsid w:val="001A2FDA"/>
    <w:rsid w:val="001A4569"/>
    <w:rsid w:val="001A50A8"/>
    <w:rsid w:val="001B7900"/>
    <w:rsid w:val="001C04E0"/>
    <w:rsid w:val="001C0FBC"/>
    <w:rsid w:val="001C20EA"/>
    <w:rsid w:val="001C4560"/>
    <w:rsid w:val="001C7A98"/>
    <w:rsid w:val="001E0BB8"/>
    <w:rsid w:val="001E3512"/>
    <w:rsid w:val="001F2686"/>
    <w:rsid w:val="001F62EC"/>
    <w:rsid w:val="002001E6"/>
    <w:rsid w:val="00201684"/>
    <w:rsid w:val="00203BFF"/>
    <w:rsid w:val="0020666B"/>
    <w:rsid w:val="00207C38"/>
    <w:rsid w:val="00212E8F"/>
    <w:rsid w:val="00217144"/>
    <w:rsid w:val="00217FAE"/>
    <w:rsid w:val="0022324F"/>
    <w:rsid w:val="00225F2B"/>
    <w:rsid w:val="002318C4"/>
    <w:rsid w:val="00240F8A"/>
    <w:rsid w:val="002427FC"/>
    <w:rsid w:val="00243CB8"/>
    <w:rsid w:val="0025416D"/>
    <w:rsid w:val="002720AC"/>
    <w:rsid w:val="00274AC6"/>
    <w:rsid w:val="0027782A"/>
    <w:rsid w:val="0028065E"/>
    <w:rsid w:val="00286E0C"/>
    <w:rsid w:val="00296E28"/>
    <w:rsid w:val="002A34F5"/>
    <w:rsid w:val="002A4B2F"/>
    <w:rsid w:val="002A7129"/>
    <w:rsid w:val="002B075B"/>
    <w:rsid w:val="002B1ED9"/>
    <w:rsid w:val="002B37DA"/>
    <w:rsid w:val="002C26DE"/>
    <w:rsid w:val="002C3094"/>
    <w:rsid w:val="002C3440"/>
    <w:rsid w:val="002C6A36"/>
    <w:rsid w:val="002D0FB7"/>
    <w:rsid w:val="002D162F"/>
    <w:rsid w:val="002D28C1"/>
    <w:rsid w:val="002D61DF"/>
    <w:rsid w:val="002E05B5"/>
    <w:rsid w:val="002E3411"/>
    <w:rsid w:val="002E43C4"/>
    <w:rsid w:val="002E4E45"/>
    <w:rsid w:val="002E7F0C"/>
    <w:rsid w:val="002E7FD7"/>
    <w:rsid w:val="002F13D2"/>
    <w:rsid w:val="002F3C43"/>
    <w:rsid w:val="002F70AB"/>
    <w:rsid w:val="00313701"/>
    <w:rsid w:val="0031393C"/>
    <w:rsid w:val="00321BEC"/>
    <w:rsid w:val="00325A1A"/>
    <w:rsid w:val="00327B5C"/>
    <w:rsid w:val="003327B1"/>
    <w:rsid w:val="00336EAE"/>
    <w:rsid w:val="00337801"/>
    <w:rsid w:val="00344734"/>
    <w:rsid w:val="00354FE5"/>
    <w:rsid w:val="00364962"/>
    <w:rsid w:val="0036538D"/>
    <w:rsid w:val="00371E8D"/>
    <w:rsid w:val="00371F6D"/>
    <w:rsid w:val="0037461D"/>
    <w:rsid w:val="00375D05"/>
    <w:rsid w:val="00382953"/>
    <w:rsid w:val="00383DFD"/>
    <w:rsid w:val="003949F8"/>
    <w:rsid w:val="00395D8E"/>
    <w:rsid w:val="003A1872"/>
    <w:rsid w:val="003C1300"/>
    <w:rsid w:val="003C17D2"/>
    <w:rsid w:val="003C327C"/>
    <w:rsid w:val="003D7B84"/>
    <w:rsid w:val="003E1629"/>
    <w:rsid w:val="003E4E63"/>
    <w:rsid w:val="003E4EA1"/>
    <w:rsid w:val="003F0AEE"/>
    <w:rsid w:val="003F3514"/>
    <w:rsid w:val="003F7E7A"/>
    <w:rsid w:val="003F7EB3"/>
    <w:rsid w:val="00402571"/>
    <w:rsid w:val="00412581"/>
    <w:rsid w:val="00412760"/>
    <w:rsid w:val="004132D0"/>
    <w:rsid w:val="00414204"/>
    <w:rsid w:val="00414D74"/>
    <w:rsid w:val="00422A3C"/>
    <w:rsid w:val="00425F46"/>
    <w:rsid w:val="00426BEA"/>
    <w:rsid w:val="00426CAF"/>
    <w:rsid w:val="00427EBA"/>
    <w:rsid w:val="004363F5"/>
    <w:rsid w:val="00437F07"/>
    <w:rsid w:val="00440B38"/>
    <w:rsid w:val="00444CB6"/>
    <w:rsid w:val="00446E02"/>
    <w:rsid w:val="00447125"/>
    <w:rsid w:val="004520AA"/>
    <w:rsid w:val="00457ADD"/>
    <w:rsid w:val="004711C6"/>
    <w:rsid w:val="0047313A"/>
    <w:rsid w:val="00475E27"/>
    <w:rsid w:val="0048053A"/>
    <w:rsid w:val="004824A8"/>
    <w:rsid w:val="004A40BF"/>
    <w:rsid w:val="004B111A"/>
    <w:rsid w:val="004B40C7"/>
    <w:rsid w:val="004C0D8A"/>
    <w:rsid w:val="004C3BAF"/>
    <w:rsid w:val="004C603D"/>
    <w:rsid w:val="004C6F7D"/>
    <w:rsid w:val="004D453D"/>
    <w:rsid w:val="004E7B72"/>
    <w:rsid w:val="004F3A43"/>
    <w:rsid w:val="0050225B"/>
    <w:rsid w:val="00515A90"/>
    <w:rsid w:val="005212BE"/>
    <w:rsid w:val="005232DC"/>
    <w:rsid w:val="0052594E"/>
    <w:rsid w:val="00527F28"/>
    <w:rsid w:val="005329F8"/>
    <w:rsid w:val="00540E7B"/>
    <w:rsid w:val="00541602"/>
    <w:rsid w:val="005448D8"/>
    <w:rsid w:val="00555B0C"/>
    <w:rsid w:val="00561705"/>
    <w:rsid w:val="00562BB1"/>
    <w:rsid w:val="0056537A"/>
    <w:rsid w:val="00570656"/>
    <w:rsid w:val="00575031"/>
    <w:rsid w:val="0057595A"/>
    <w:rsid w:val="00586D1A"/>
    <w:rsid w:val="005876E8"/>
    <w:rsid w:val="00592C8D"/>
    <w:rsid w:val="005A3573"/>
    <w:rsid w:val="005A57C4"/>
    <w:rsid w:val="005A7406"/>
    <w:rsid w:val="005B31F2"/>
    <w:rsid w:val="005B7A9E"/>
    <w:rsid w:val="005C5B95"/>
    <w:rsid w:val="005C6C19"/>
    <w:rsid w:val="005E3B98"/>
    <w:rsid w:val="005E6B16"/>
    <w:rsid w:val="005E6EF8"/>
    <w:rsid w:val="005F099A"/>
    <w:rsid w:val="005F1959"/>
    <w:rsid w:val="005F45CC"/>
    <w:rsid w:val="005F6AD1"/>
    <w:rsid w:val="00615A09"/>
    <w:rsid w:val="00616003"/>
    <w:rsid w:val="00624AB2"/>
    <w:rsid w:val="00627B07"/>
    <w:rsid w:val="00631A39"/>
    <w:rsid w:val="00633813"/>
    <w:rsid w:val="00635E58"/>
    <w:rsid w:val="00641F72"/>
    <w:rsid w:val="0064251C"/>
    <w:rsid w:val="00650D88"/>
    <w:rsid w:val="00651372"/>
    <w:rsid w:val="00651DF0"/>
    <w:rsid w:val="006564D4"/>
    <w:rsid w:val="00660114"/>
    <w:rsid w:val="00676F02"/>
    <w:rsid w:val="006912C3"/>
    <w:rsid w:val="00694994"/>
    <w:rsid w:val="006A0B12"/>
    <w:rsid w:val="006A4C2F"/>
    <w:rsid w:val="006B7813"/>
    <w:rsid w:val="006C26A2"/>
    <w:rsid w:val="006C6015"/>
    <w:rsid w:val="006D1F32"/>
    <w:rsid w:val="006E4A30"/>
    <w:rsid w:val="006E5A57"/>
    <w:rsid w:val="006E6987"/>
    <w:rsid w:val="006F19D3"/>
    <w:rsid w:val="006F63ED"/>
    <w:rsid w:val="007033C6"/>
    <w:rsid w:val="007122DA"/>
    <w:rsid w:val="00716905"/>
    <w:rsid w:val="00722625"/>
    <w:rsid w:val="00730D6F"/>
    <w:rsid w:val="007363AB"/>
    <w:rsid w:val="007371FC"/>
    <w:rsid w:val="00737F10"/>
    <w:rsid w:val="00744F4A"/>
    <w:rsid w:val="00751863"/>
    <w:rsid w:val="00751F7C"/>
    <w:rsid w:val="007524BE"/>
    <w:rsid w:val="00754003"/>
    <w:rsid w:val="0076018C"/>
    <w:rsid w:val="0076351E"/>
    <w:rsid w:val="00766A45"/>
    <w:rsid w:val="007716FB"/>
    <w:rsid w:val="007749F5"/>
    <w:rsid w:val="00776146"/>
    <w:rsid w:val="00781E9E"/>
    <w:rsid w:val="00782162"/>
    <w:rsid w:val="0078299A"/>
    <w:rsid w:val="00786636"/>
    <w:rsid w:val="00786722"/>
    <w:rsid w:val="007869EC"/>
    <w:rsid w:val="00790C60"/>
    <w:rsid w:val="0079175A"/>
    <w:rsid w:val="0079254D"/>
    <w:rsid w:val="007A0594"/>
    <w:rsid w:val="007A3E4A"/>
    <w:rsid w:val="007A3FFA"/>
    <w:rsid w:val="007B0788"/>
    <w:rsid w:val="007B0966"/>
    <w:rsid w:val="007B5A9B"/>
    <w:rsid w:val="007C2C00"/>
    <w:rsid w:val="007C4A16"/>
    <w:rsid w:val="007D363D"/>
    <w:rsid w:val="007E00E1"/>
    <w:rsid w:val="007F3F5C"/>
    <w:rsid w:val="007F48F6"/>
    <w:rsid w:val="007F51D1"/>
    <w:rsid w:val="007F64B5"/>
    <w:rsid w:val="007F7BD3"/>
    <w:rsid w:val="008056FC"/>
    <w:rsid w:val="00807532"/>
    <w:rsid w:val="00814199"/>
    <w:rsid w:val="0081583E"/>
    <w:rsid w:val="0082377E"/>
    <w:rsid w:val="00823DE5"/>
    <w:rsid w:val="008249CA"/>
    <w:rsid w:val="008263C2"/>
    <w:rsid w:val="0083356F"/>
    <w:rsid w:val="008346C8"/>
    <w:rsid w:val="008445D7"/>
    <w:rsid w:val="00844B9D"/>
    <w:rsid w:val="0084605D"/>
    <w:rsid w:val="00846AF8"/>
    <w:rsid w:val="008471F0"/>
    <w:rsid w:val="00851264"/>
    <w:rsid w:val="00851621"/>
    <w:rsid w:val="00854316"/>
    <w:rsid w:val="008561AF"/>
    <w:rsid w:val="00860F27"/>
    <w:rsid w:val="00863C21"/>
    <w:rsid w:val="0086672E"/>
    <w:rsid w:val="008761A0"/>
    <w:rsid w:val="00877835"/>
    <w:rsid w:val="00885DBE"/>
    <w:rsid w:val="00890B13"/>
    <w:rsid w:val="00893D8F"/>
    <w:rsid w:val="00895180"/>
    <w:rsid w:val="008957A9"/>
    <w:rsid w:val="008A2AB1"/>
    <w:rsid w:val="008B1847"/>
    <w:rsid w:val="008C0349"/>
    <w:rsid w:val="008C2822"/>
    <w:rsid w:val="008C3341"/>
    <w:rsid w:val="008D080A"/>
    <w:rsid w:val="008D4ED1"/>
    <w:rsid w:val="008D58F2"/>
    <w:rsid w:val="008D623E"/>
    <w:rsid w:val="008E1A09"/>
    <w:rsid w:val="008E1E10"/>
    <w:rsid w:val="008E4732"/>
    <w:rsid w:val="008F198B"/>
    <w:rsid w:val="008F1A29"/>
    <w:rsid w:val="008F3FF2"/>
    <w:rsid w:val="008F63E9"/>
    <w:rsid w:val="008F656E"/>
    <w:rsid w:val="008F66F5"/>
    <w:rsid w:val="008F72E2"/>
    <w:rsid w:val="008F7EBA"/>
    <w:rsid w:val="00900F9C"/>
    <w:rsid w:val="00902E01"/>
    <w:rsid w:val="0090346E"/>
    <w:rsid w:val="009165A0"/>
    <w:rsid w:val="009228DD"/>
    <w:rsid w:val="009259E8"/>
    <w:rsid w:val="00925A4C"/>
    <w:rsid w:val="00927747"/>
    <w:rsid w:val="009441EC"/>
    <w:rsid w:val="00946064"/>
    <w:rsid w:val="009463BA"/>
    <w:rsid w:val="00951F47"/>
    <w:rsid w:val="009534DF"/>
    <w:rsid w:val="009658B6"/>
    <w:rsid w:val="0098276C"/>
    <w:rsid w:val="0098424F"/>
    <w:rsid w:val="00991CD0"/>
    <w:rsid w:val="009A5926"/>
    <w:rsid w:val="009B0620"/>
    <w:rsid w:val="009B3743"/>
    <w:rsid w:val="009B4714"/>
    <w:rsid w:val="009C1BB3"/>
    <w:rsid w:val="009C2D8C"/>
    <w:rsid w:val="009C40EF"/>
    <w:rsid w:val="009C44AC"/>
    <w:rsid w:val="009C45E1"/>
    <w:rsid w:val="009D5309"/>
    <w:rsid w:val="009D6F54"/>
    <w:rsid w:val="009E1D4C"/>
    <w:rsid w:val="009F1BEA"/>
    <w:rsid w:val="00A03DB3"/>
    <w:rsid w:val="00A04223"/>
    <w:rsid w:val="00A105B9"/>
    <w:rsid w:val="00A17683"/>
    <w:rsid w:val="00A20C96"/>
    <w:rsid w:val="00A2375D"/>
    <w:rsid w:val="00A25D77"/>
    <w:rsid w:val="00A41AFD"/>
    <w:rsid w:val="00A44E6E"/>
    <w:rsid w:val="00A46E83"/>
    <w:rsid w:val="00A54392"/>
    <w:rsid w:val="00A66F4A"/>
    <w:rsid w:val="00A671DB"/>
    <w:rsid w:val="00A679C6"/>
    <w:rsid w:val="00A71C66"/>
    <w:rsid w:val="00A86F28"/>
    <w:rsid w:val="00A875A5"/>
    <w:rsid w:val="00A92A62"/>
    <w:rsid w:val="00A94E47"/>
    <w:rsid w:val="00AA08CF"/>
    <w:rsid w:val="00AA4799"/>
    <w:rsid w:val="00AB0D2C"/>
    <w:rsid w:val="00AB141A"/>
    <w:rsid w:val="00AB1CB2"/>
    <w:rsid w:val="00AB39B5"/>
    <w:rsid w:val="00AB74EE"/>
    <w:rsid w:val="00AC361F"/>
    <w:rsid w:val="00AC4282"/>
    <w:rsid w:val="00AE0189"/>
    <w:rsid w:val="00AF2D5F"/>
    <w:rsid w:val="00B01E49"/>
    <w:rsid w:val="00B1086C"/>
    <w:rsid w:val="00B13999"/>
    <w:rsid w:val="00B25433"/>
    <w:rsid w:val="00B255FD"/>
    <w:rsid w:val="00B454DF"/>
    <w:rsid w:val="00B52310"/>
    <w:rsid w:val="00B61A5A"/>
    <w:rsid w:val="00B62C59"/>
    <w:rsid w:val="00B63A4E"/>
    <w:rsid w:val="00B67C16"/>
    <w:rsid w:val="00B70C91"/>
    <w:rsid w:val="00B72925"/>
    <w:rsid w:val="00B742AD"/>
    <w:rsid w:val="00B82EAC"/>
    <w:rsid w:val="00B83386"/>
    <w:rsid w:val="00B83571"/>
    <w:rsid w:val="00B93264"/>
    <w:rsid w:val="00B97942"/>
    <w:rsid w:val="00BA35C3"/>
    <w:rsid w:val="00BB5BD7"/>
    <w:rsid w:val="00BB7843"/>
    <w:rsid w:val="00BD07F5"/>
    <w:rsid w:val="00BD335F"/>
    <w:rsid w:val="00BD6E6B"/>
    <w:rsid w:val="00BE26C9"/>
    <w:rsid w:val="00BE34A7"/>
    <w:rsid w:val="00BF3096"/>
    <w:rsid w:val="00C01F9A"/>
    <w:rsid w:val="00C021D3"/>
    <w:rsid w:val="00C05639"/>
    <w:rsid w:val="00C06B85"/>
    <w:rsid w:val="00C13943"/>
    <w:rsid w:val="00C14407"/>
    <w:rsid w:val="00C2731F"/>
    <w:rsid w:val="00C3151B"/>
    <w:rsid w:val="00C35125"/>
    <w:rsid w:val="00C3548C"/>
    <w:rsid w:val="00C36935"/>
    <w:rsid w:val="00C506A4"/>
    <w:rsid w:val="00C50840"/>
    <w:rsid w:val="00C53776"/>
    <w:rsid w:val="00C724D2"/>
    <w:rsid w:val="00C75B76"/>
    <w:rsid w:val="00C81DD7"/>
    <w:rsid w:val="00C9209C"/>
    <w:rsid w:val="00CB1C19"/>
    <w:rsid w:val="00CB26BC"/>
    <w:rsid w:val="00CB7F17"/>
    <w:rsid w:val="00CC1D55"/>
    <w:rsid w:val="00CC337A"/>
    <w:rsid w:val="00CC6D7B"/>
    <w:rsid w:val="00CC7767"/>
    <w:rsid w:val="00CD33FD"/>
    <w:rsid w:val="00CD4E7C"/>
    <w:rsid w:val="00CD5A51"/>
    <w:rsid w:val="00CF147C"/>
    <w:rsid w:val="00D0412A"/>
    <w:rsid w:val="00D057B2"/>
    <w:rsid w:val="00D0597F"/>
    <w:rsid w:val="00D07FAB"/>
    <w:rsid w:val="00D124B4"/>
    <w:rsid w:val="00D24EDC"/>
    <w:rsid w:val="00D3179D"/>
    <w:rsid w:val="00D32A7C"/>
    <w:rsid w:val="00D358CE"/>
    <w:rsid w:val="00D52033"/>
    <w:rsid w:val="00D554EB"/>
    <w:rsid w:val="00D62DDA"/>
    <w:rsid w:val="00D62ED7"/>
    <w:rsid w:val="00D70BF5"/>
    <w:rsid w:val="00D741FA"/>
    <w:rsid w:val="00D76879"/>
    <w:rsid w:val="00D8217F"/>
    <w:rsid w:val="00D8575B"/>
    <w:rsid w:val="00D86972"/>
    <w:rsid w:val="00D95C32"/>
    <w:rsid w:val="00DA0156"/>
    <w:rsid w:val="00DA572D"/>
    <w:rsid w:val="00DA758B"/>
    <w:rsid w:val="00DB0EE7"/>
    <w:rsid w:val="00DB7BBF"/>
    <w:rsid w:val="00DC07C1"/>
    <w:rsid w:val="00DD651B"/>
    <w:rsid w:val="00DE1444"/>
    <w:rsid w:val="00DE1715"/>
    <w:rsid w:val="00DE44F3"/>
    <w:rsid w:val="00DF0AD2"/>
    <w:rsid w:val="00DF526D"/>
    <w:rsid w:val="00DF763B"/>
    <w:rsid w:val="00E02153"/>
    <w:rsid w:val="00E035AF"/>
    <w:rsid w:val="00E03C8D"/>
    <w:rsid w:val="00E04F1F"/>
    <w:rsid w:val="00E06DD5"/>
    <w:rsid w:val="00E10AC6"/>
    <w:rsid w:val="00E12A9C"/>
    <w:rsid w:val="00E20925"/>
    <w:rsid w:val="00E21131"/>
    <w:rsid w:val="00E271F7"/>
    <w:rsid w:val="00E31FE2"/>
    <w:rsid w:val="00E40C25"/>
    <w:rsid w:val="00E421D4"/>
    <w:rsid w:val="00E52183"/>
    <w:rsid w:val="00E545EA"/>
    <w:rsid w:val="00E54987"/>
    <w:rsid w:val="00E62A76"/>
    <w:rsid w:val="00E6399D"/>
    <w:rsid w:val="00E72A96"/>
    <w:rsid w:val="00E761B5"/>
    <w:rsid w:val="00E8592D"/>
    <w:rsid w:val="00E9040A"/>
    <w:rsid w:val="00E91BC8"/>
    <w:rsid w:val="00E93A29"/>
    <w:rsid w:val="00E9497B"/>
    <w:rsid w:val="00E9707B"/>
    <w:rsid w:val="00EA231D"/>
    <w:rsid w:val="00EA29C6"/>
    <w:rsid w:val="00EA551F"/>
    <w:rsid w:val="00EB7692"/>
    <w:rsid w:val="00EC50C4"/>
    <w:rsid w:val="00ED0D20"/>
    <w:rsid w:val="00ED5915"/>
    <w:rsid w:val="00EE114B"/>
    <w:rsid w:val="00EE3394"/>
    <w:rsid w:val="00EE4264"/>
    <w:rsid w:val="00EE566A"/>
    <w:rsid w:val="00EF0B31"/>
    <w:rsid w:val="00EF1CAD"/>
    <w:rsid w:val="00F05991"/>
    <w:rsid w:val="00F066EE"/>
    <w:rsid w:val="00F108F0"/>
    <w:rsid w:val="00F111F4"/>
    <w:rsid w:val="00F17562"/>
    <w:rsid w:val="00F22BE8"/>
    <w:rsid w:val="00F245EC"/>
    <w:rsid w:val="00F33F72"/>
    <w:rsid w:val="00F34DE9"/>
    <w:rsid w:val="00F35733"/>
    <w:rsid w:val="00F35929"/>
    <w:rsid w:val="00F435DD"/>
    <w:rsid w:val="00F5102E"/>
    <w:rsid w:val="00F521AF"/>
    <w:rsid w:val="00F53A4C"/>
    <w:rsid w:val="00F67E3E"/>
    <w:rsid w:val="00F80354"/>
    <w:rsid w:val="00F80874"/>
    <w:rsid w:val="00F84FC3"/>
    <w:rsid w:val="00F93209"/>
    <w:rsid w:val="00F94D66"/>
    <w:rsid w:val="00F96DE9"/>
    <w:rsid w:val="00FA0797"/>
    <w:rsid w:val="00FA7E01"/>
    <w:rsid w:val="00FA7F3B"/>
    <w:rsid w:val="00FC5CB6"/>
    <w:rsid w:val="00FD25D1"/>
    <w:rsid w:val="00FD4AE8"/>
    <w:rsid w:val="00FE4FD0"/>
    <w:rsid w:val="00FF0A95"/>
    <w:rsid w:val="00FF2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372939-66D8-4E35-B706-CD6EE2C2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F7E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761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2338"/>
    <w:rPr>
      <w:color w:val="0000FF" w:themeColor="hyperlink"/>
      <w:u w:val="single"/>
    </w:rPr>
  </w:style>
  <w:style w:type="paragraph" w:styleId="a4">
    <w:name w:val="header"/>
    <w:basedOn w:val="a"/>
    <w:link w:val="a5"/>
    <w:uiPriority w:val="99"/>
    <w:unhideWhenUsed/>
    <w:rsid w:val="0075186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1863"/>
  </w:style>
  <w:style w:type="paragraph" w:styleId="a6">
    <w:name w:val="footer"/>
    <w:basedOn w:val="a"/>
    <w:link w:val="a7"/>
    <w:uiPriority w:val="99"/>
    <w:unhideWhenUsed/>
    <w:rsid w:val="0075186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1863"/>
  </w:style>
  <w:style w:type="character" w:styleId="a8">
    <w:name w:val="FollowedHyperlink"/>
    <w:basedOn w:val="a0"/>
    <w:uiPriority w:val="99"/>
    <w:semiHidden/>
    <w:unhideWhenUsed/>
    <w:rsid w:val="00D741FA"/>
    <w:rPr>
      <w:color w:val="800080" w:themeColor="followedHyperlink"/>
      <w:u w:val="single"/>
    </w:rPr>
  </w:style>
  <w:style w:type="character" w:customStyle="1" w:styleId="20">
    <w:name w:val="Заголовок 2 Знак"/>
    <w:basedOn w:val="a0"/>
    <w:link w:val="2"/>
    <w:uiPriority w:val="9"/>
    <w:rsid w:val="008761A0"/>
    <w:rPr>
      <w:rFonts w:ascii="Times New Roman" w:eastAsia="Times New Roman" w:hAnsi="Times New Roman" w:cs="Times New Roman"/>
      <w:b/>
      <w:bCs/>
      <w:sz w:val="36"/>
      <w:szCs w:val="36"/>
      <w:lang w:eastAsia="ru-RU"/>
    </w:rPr>
  </w:style>
  <w:style w:type="paragraph" w:styleId="a9">
    <w:name w:val="Normal (Web)"/>
    <w:basedOn w:val="a"/>
    <w:uiPriority w:val="99"/>
    <w:semiHidden/>
    <w:unhideWhenUsed/>
    <w:rsid w:val="008761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056FC"/>
    <w:pPr>
      <w:autoSpaceDE w:val="0"/>
      <w:autoSpaceDN w:val="0"/>
      <w:adjustRightInd w:val="0"/>
      <w:spacing w:after="0" w:line="240" w:lineRule="auto"/>
    </w:pPr>
    <w:rPr>
      <w:rFonts w:ascii="Arial" w:hAnsi="Arial" w:cs="Arial"/>
      <w:sz w:val="20"/>
      <w:szCs w:val="20"/>
    </w:rPr>
  </w:style>
  <w:style w:type="paragraph" w:styleId="aa">
    <w:name w:val="Balloon Text"/>
    <w:basedOn w:val="a"/>
    <w:link w:val="ab"/>
    <w:uiPriority w:val="99"/>
    <w:semiHidden/>
    <w:unhideWhenUsed/>
    <w:rsid w:val="007F7BD3"/>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7F7BD3"/>
    <w:rPr>
      <w:rFonts w:ascii="Arial" w:hAnsi="Arial" w:cs="Arial"/>
      <w:sz w:val="18"/>
      <w:szCs w:val="18"/>
    </w:rPr>
  </w:style>
  <w:style w:type="paragraph" w:styleId="ac">
    <w:name w:val="List Paragraph"/>
    <w:basedOn w:val="a"/>
    <w:uiPriority w:val="34"/>
    <w:qFormat/>
    <w:rsid w:val="00274AC6"/>
    <w:pPr>
      <w:ind w:left="720"/>
      <w:contextualSpacing/>
    </w:pPr>
  </w:style>
  <w:style w:type="character" w:customStyle="1" w:styleId="10">
    <w:name w:val="Заголовок 1 Знак"/>
    <w:basedOn w:val="a0"/>
    <w:link w:val="1"/>
    <w:uiPriority w:val="9"/>
    <w:rsid w:val="003F7EB3"/>
    <w:rPr>
      <w:rFonts w:ascii="Times New Roman" w:eastAsia="Times New Roman" w:hAnsi="Times New Roman" w:cs="Times New Roman"/>
      <w:b/>
      <w:bCs/>
      <w:kern w:val="36"/>
      <w:sz w:val="48"/>
      <w:szCs w:val="48"/>
      <w:lang w:eastAsia="ru-RU"/>
    </w:rPr>
  </w:style>
  <w:style w:type="character" w:customStyle="1" w:styleId="pull-right">
    <w:name w:val="pull-right"/>
    <w:basedOn w:val="a0"/>
    <w:rsid w:val="003F7EB3"/>
  </w:style>
  <w:style w:type="paragraph" w:customStyle="1" w:styleId="text-justif">
    <w:name w:val="text-justif"/>
    <w:basedOn w:val="a"/>
    <w:rsid w:val="003F7E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znaimen">
    <w:name w:val="oz_naimen"/>
    <w:basedOn w:val="a0"/>
    <w:rsid w:val="003F7EB3"/>
  </w:style>
  <w:style w:type="paragraph" w:styleId="ad">
    <w:name w:val="Block Text"/>
    <w:basedOn w:val="a"/>
    <w:rsid w:val="003F7EB3"/>
    <w:pPr>
      <w:spacing w:after="0" w:line="240" w:lineRule="auto"/>
      <w:ind w:left="-360" w:right="5215"/>
      <w:jc w:val="both"/>
    </w:pPr>
    <w:rPr>
      <w:rFonts w:ascii="Times New Roman" w:eastAsia="Times New Roman" w:hAnsi="Times New Roman"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00941">
      <w:bodyDiv w:val="1"/>
      <w:marLeft w:val="0"/>
      <w:marRight w:val="0"/>
      <w:marTop w:val="0"/>
      <w:marBottom w:val="0"/>
      <w:divBdr>
        <w:top w:val="none" w:sz="0" w:space="0" w:color="auto"/>
        <w:left w:val="none" w:sz="0" w:space="0" w:color="auto"/>
        <w:bottom w:val="none" w:sz="0" w:space="0" w:color="auto"/>
        <w:right w:val="none" w:sz="0" w:space="0" w:color="auto"/>
      </w:divBdr>
    </w:div>
    <w:div w:id="99106626">
      <w:bodyDiv w:val="1"/>
      <w:marLeft w:val="0"/>
      <w:marRight w:val="0"/>
      <w:marTop w:val="0"/>
      <w:marBottom w:val="0"/>
      <w:divBdr>
        <w:top w:val="none" w:sz="0" w:space="0" w:color="auto"/>
        <w:left w:val="none" w:sz="0" w:space="0" w:color="auto"/>
        <w:bottom w:val="none" w:sz="0" w:space="0" w:color="auto"/>
        <w:right w:val="none" w:sz="0" w:space="0" w:color="auto"/>
      </w:divBdr>
    </w:div>
    <w:div w:id="109707336">
      <w:bodyDiv w:val="1"/>
      <w:marLeft w:val="0"/>
      <w:marRight w:val="0"/>
      <w:marTop w:val="0"/>
      <w:marBottom w:val="0"/>
      <w:divBdr>
        <w:top w:val="none" w:sz="0" w:space="0" w:color="auto"/>
        <w:left w:val="none" w:sz="0" w:space="0" w:color="auto"/>
        <w:bottom w:val="none" w:sz="0" w:space="0" w:color="auto"/>
        <w:right w:val="none" w:sz="0" w:space="0" w:color="auto"/>
      </w:divBdr>
    </w:div>
    <w:div w:id="137651522">
      <w:bodyDiv w:val="1"/>
      <w:marLeft w:val="0"/>
      <w:marRight w:val="0"/>
      <w:marTop w:val="0"/>
      <w:marBottom w:val="0"/>
      <w:divBdr>
        <w:top w:val="none" w:sz="0" w:space="0" w:color="auto"/>
        <w:left w:val="none" w:sz="0" w:space="0" w:color="auto"/>
        <w:bottom w:val="none" w:sz="0" w:space="0" w:color="auto"/>
        <w:right w:val="none" w:sz="0" w:space="0" w:color="auto"/>
      </w:divBdr>
    </w:div>
    <w:div w:id="189146099">
      <w:bodyDiv w:val="1"/>
      <w:marLeft w:val="0"/>
      <w:marRight w:val="0"/>
      <w:marTop w:val="0"/>
      <w:marBottom w:val="0"/>
      <w:divBdr>
        <w:top w:val="none" w:sz="0" w:space="0" w:color="auto"/>
        <w:left w:val="none" w:sz="0" w:space="0" w:color="auto"/>
        <w:bottom w:val="none" w:sz="0" w:space="0" w:color="auto"/>
        <w:right w:val="none" w:sz="0" w:space="0" w:color="auto"/>
      </w:divBdr>
    </w:div>
    <w:div w:id="349794985">
      <w:bodyDiv w:val="1"/>
      <w:marLeft w:val="0"/>
      <w:marRight w:val="0"/>
      <w:marTop w:val="0"/>
      <w:marBottom w:val="0"/>
      <w:divBdr>
        <w:top w:val="none" w:sz="0" w:space="0" w:color="auto"/>
        <w:left w:val="none" w:sz="0" w:space="0" w:color="auto"/>
        <w:bottom w:val="none" w:sz="0" w:space="0" w:color="auto"/>
        <w:right w:val="none" w:sz="0" w:space="0" w:color="auto"/>
      </w:divBdr>
    </w:div>
    <w:div w:id="510220564">
      <w:bodyDiv w:val="1"/>
      <w:marLeft w:val="0"/>
      <w:marRight w:val="0"/>
      <w:marTop w:val="0"/>
      <w:marBottom w:val="0"/>
      <w:divBdr>
        <w:top w:val="none" w:sz="0" w:space="0" w:color="auto"/>
        <w:left w:val="none" w:sz="0" w:space="0" w:color="auto"/>
        <w:bottom w:val="none" w:sz="0" w:space="0" w:color="auto"/>
        <w:right w:val="none" w:sz="0" w:space="0" w:color="auto"/>
      </w:divBdr>
    </w:div>
    <w:div w:id="670451531">
      <w:bodyDiv w:val="1"/>
      <w:marLeft w:val="0"/>
      <w:marRight w:val="0"/>
      <w:marTop w:val="0"/>
      <w:marBottom w:val="0"/>
      <w:divBdr>
        <w:top w:val="none" w:sz="0" w:space="0" w:color="auto"/>
        <w:left w:val="none" w:sz="0" w:space="0" w:color="auto"/>
        <w:bottom w:val="none" w:sz="0" w:space="0" w:color="auto"/>
        <w:right w:val="none" w:sz="0" w:space="0" w:color="auto"/>
      </w:divBdr>
    </w:div>
    <w:div w:id="784882815">
      <w:bodyDiv w:val="1"/>
      <w:marLeft w:val="0"/>
      <w:marRight w:val="0"/>
      <w:marTop w:val="0"/>
      <w:marBottom w:val="0"/>
      <w:divBdr>
        <w:top w:val="none" w:sz="0" w:space="0" w:color="auto"/>
        <w:left w:val="none" w:sz="0" w:space="0" w:color="auto"/>
        <w:bottom w:val="none" w:sz="0" w:space="0" w:color="auto"/>
        <w:right w:val="none" w:sz="0" w:space="0" w:color="auto"/>
      </w:divBdr>
    </w:div>
    <w:div w:id="845169514">
      <w:bodyDiv w:val="1"/>
      <w:marLeft w:val="0"/>
      <w:marRight w:val="0"/>
      <w:marTop w:val="0"/>
      <w:marBottom w:val="0"/>
      <w:divBdr>
        <w:top w:val="none" w:sz="0" w:space="0" w:color="auto"/>
        <w:left w:val="none" w:sz="0" w:space="0" w:color="auto"/>
        <w:bottom w:val="none" w:sz="0" w:space="0" w:color="auto"/>
        <w:right w:val="none" w:sz="0" w:space="0" w:color="auto"/>
      </w:divBdr>
    </w:div>
    <w:div w:id="864950657">
      <w:bodyDiv w:val="1"/>
      <w:marLeft w:val="0"/>
      <w:marRight w:val="0"/>
      <w:marTop w:val="0"/>
      <w:marBottom w:val="0"/>
      <w:divBdr>
        <w:top w:val="none" w:sz="0" w:space="0" w:color="auto"/>
        <w:left w:val="none" w:sz="0" w:space="0" w:color="auto"/>
        <w:bottom w:val="none" w:sz="0" w:space="0" w:color="auto"/>
        <w:right w:val="none" w:sz="0" w:space="0" w:color="auto"/>
      </w:divBdr>
    </w:div>
    <w:div w:id="889805349">
      <w:bodyDiv w:val="1"/>
      <w:marLeft w:val="0"/>
      <w:marRight w:val="0"/>
      <w:marTop w:val="0"/>
      <w:marBottom w:val="0"/>
      <w:divBdr>
        <w:top w:val="none" w:sz="0" w:space="0" w:color="auto"/>
        <w:left w:val="none" w:sz="0" w:space="0" w:color="auto"/>
        <w:bottom w:val="none" w:sz="0" w:space="0" w:color="auto"/>
        <w:right w:val="none" w:sz="0" w:space="0" w:color="auto"/>
      </w:divBdr>
    </w:div>
    <w:div w:id="925042699">
      <w:bodyDiv w:val="1"/>
      <w:marLeft w:val="0"/>
      <w:marRight w:val="0"/>
      <w:marTop w:val="0"/>
      <w:marBottom w:val="0"/>
      <w:divBdr>
        <w:top w:val="none" w:sz="0" w:space="0" w:color="auto"/>
        <w:left w:val="none" w:sz="0" w:space="0" w:color="auto"/>
        <w:bottom w:val="none" w:sz="0" w:space="0" w:color="auto"/>
        <w:right w:val="none" w:sz="0" w:space="0" w:color="auto"/>
      </w:divBdr>
    </w:div>
    <w:div w:id="960300652">
      <w:bodyDiv w:val="1"/>
      <w:marLeft w:val="0"/>
      <w:marRight w:val="0"/>
      <w:marTop w:val="0"/>
      <w:marBottom w:val="0"/>
      <w:divBdr>
        <w:top w:val="none" w:sz="0" w:space="0" w:color="auto"/>
        <w:left w:val="none" w:sz="0" w:space="0" w:color="auto"/>
        <w:bottom w:val="none" w:sz="0" w:space="0" w:color="auto"/>
        <w:right w:val="none" w:sz="0" w:space="0" w:color="auto"/>
      </w:divBdr>
    </w:div>
    <w:div w:id="967783239">
      <w:bodyDiv w:val="1"/>
      <w:marLeft w:val="0"/>
      <w:marRight w:val="0"/>
      <w:marTop w:val="0"/>
      <w:marBottom w:val="0"/>
      <w:divBdr>
        <w:top w:val="none" w:sz="0" w:space="0" w:color="auto"/>
        <w:left w:val="none" w:sz="0" w:space="0" w:color="auto"/>
        <w:bottom w:val="none" w:sz="0" w:space="0" w:color="auto"/>
        <w:right w:val="none" w:sz="0" w:space="0" w:color="auto"/>
      </w:divBdr>
      <w:divsChild>
        <w:div w:id="404494169">
          <w:marLeft w:val="0"/>
          <w:marRight w:val="2677"/>
          <w:marTop w:val="2985"/>
          <w:marBottom w:val="0"/>
          <w:divBdr>
            <w:top w:val="none" w:sz="0" w:space="0" w:color="auto"/>
            <w:left w:val="none" w:sz="0" w:space="0" w:color="auto"/>
            <w:bottom w:val="none" w:sz="0" w:space="0" w:color="auto"/>
            <w:right w:val="none" w:sz="0" w:space="0" w:color="auto"/>
          </w:divBdr>
          <w:divsChild>
            <w:div w:id="664742008">
              <w:marLeft w:val="0"/>
              <w:marRight w:val="0"/>
              <w:marTop w:val="0"/>
              <w:marBottom w:val="0"/>
              <w:divBdr>
                <w:top w:val="none" w:sz="0" w:space="0" w:color="auto"/>
                <w:left w:val="none" w:sz="0" w:space="0" w:color="auto"/>
                <w:bottom w:val="none" w:sz="0" w:space="0" w:color="auto"/>
                <w:right w:val="none" w:sz="0" w:space="0" w:color="auto"/>
              </w:divBdr>
              <w:divsChild>
                <w:div w:id="1056053457">
                  <w:marLeft w:val="0"/>
                  <w:marRight w:val="0"/>
                  <w:marTop w:val="0"/>
                  <w:marBottom w:val="0"/>
                  <w:divBdr>
                    <w:top w:val="none" w:sz="0" w:space="0" w:color="auto"/>
                    <w:left w:val="none" w:sz="0" w:space="0" w:color="auto"/>
                    <w:bottom w:val="none" w:sz="0" w:space="0" w:color="auto"/>
                    <w:right w:val="none" w:sz="0" w:space="0" w:color="auto"/>
                  </w:divBdr>
                  <w:divsChild>
                    <w:div w:id="2032758673">
                      <w:marLeft w:val="0"/>
                      <w:marRight w:val="0"/>
                      <w:marTop w:val="0"/>
                      <w:marBottom w:val="0"/>
                      <w:divBdr>
                        <w:top w:val="none" w:sz="0" w:space="0" w:color="auto"/>
                        <w:left w:val="none" w:sz="0" w:space="0" w:color="auto"/>
                        <w:bottom w:val="none" w:sz="0" w:space="0" w:color="auto"/>
                        <w:right w:val="none" w:sz="0" w:space="0" w:color="auto"/>
                      </w:divBdr>
                      <w:divsChild>
                        <w:div w:id="3503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044244">
      <w:bodyDiv w:val="1"/>
      <w:marLeft w:val="0"/>
      <w:marRight w:val="0"/>
      <w:marTop w:val="0"/>
      <w:marBottom w:val="0"/>
      <w:divBdr>
        <w:top w:val="none" w:sz="0" w:space="0" w:color="auto"/>
        <w:left w:val="none" w:sz="0" w:space="0" w:color="auto"/>
        <w:bottom w:val="none" w:sz="0" w:space="0" w:color="auto"/>
        <w:right w:val="none" w:sz="0" w:space="0" w:color="auto"/>
      </w:divBdr>
    </w:div>
    <w:div w:id="1021980159">
      <w:bodyDiv w:val="1"/>
      <w:marLeft w:val="0"/>
      <w:marRight w:val="0"/>
      <w:marTop w:val="0"/>
      <w:marBottom w:val="0"/>
      <w:divBdr>
        <w:top w:val="none" w:sz="0" w:space="0" w:color="auto"/>
        <w:left w:val="none" w:sz="0" w:space="0" w:color="auto"/>
        <w:bottom w:val="none" w:sz="0" w:space="0" w:color="auto"/>
        <w:right w:val="none" w:sz="0" w:space="0" w:color="auto"/>
      </w:divBdr>
    </w:div>
    <w:div w:id="1114641433">
      <w:bodyDiv w:val="1"/>
      <w:marLeft w:val="0"/>
      <w:marRight w:val="0"/>
      <w:marTop w:val="0"/>
      <w:marBottom w:val="0"/>
      <w:divBdr>
        <w:top w:val="none" w:sz="0" w:space="0" w:color="auto"/>
        <w:left w:val="none" w:sz="0" w:space="0" w:color="auto"/>
        <w:bottom w:val="none" w:sz="0" w:space="0" w:color="auto"/>
        <w:right w:val="none" w:sz="0" w:space="0" w:color="auto"/>
      </w:divBdr>
    </w:div>
    <w:div w:id="1194419433">
      <w:bodyDiv w:val="1"/>
      <w:marLeft w:val="0"/>
      <w:marRight w:val="0"/>
      <w:marTop w:val="0"/>
      <w:marBottom w:val="0"/>
      <w:divBdr>
        <w:top w:val="none" w:sz="0" w:space="0" w:color="auto"/>
        <w:left w:val="none" w:sz="0" w:space="0" w:color="auto"/>
        <w:bottom w:val="none" w:sz="0" w:space="0" w:color="auto"/>
        <w:right w:val="none" w:sz="0" w:space="0" w:color="auto"/>
      </w:divBdr>
    </w:div>
    <w:div w:id="1222640338">
      <w:bodyDiv w:val="1"/>
      <w:marLeft w:val="0"/>
      <w:marRight w:val="0"/>
      <w:marTop w:val="0"/>
      <w:marBottom w:val="0"/>
      <w:divBdr>
        <w:top w:val="none" w:sz="0" w:space="0" w:color="auto"/>
        <w:left w:val="none" w:sz="0" w:space="0" w:color="auto"/>
        <w:bottom w:val="none" w:sz="0" w:space="0" w:color="auto"/>
        <w:right w:val="none" w:sz="0" w:space="0" w:color="auto"/>
      </w:divBdr>
    </w:div>
    <w:div w:id="1237086719">
      <w:bodyDiv w:val="1"/>
      <w:marLeft w:val="0"/>
      <w:marRight w:val="0"/>
      <w:marTop w:val="0"/>
      <w:marBottom w:val="0"/>
      <w:divBdr>
        <w:top w:val="none" w:sz="0" w:space="0" w:color="auto"/>
        <w:left w:val="none" w:sz="0" w:space="0" w:color="auto"/>
        <w:bottom w:val="none" w:sz="0" w:space="0" w:color="auto"/>
        <w:right w:val="none" w:sz="0" w:space="0" w:color="auto"/>
      </w:divBdr>
    </w:div>
    <w:div w:id="1265769836">
      <w:bodyDiv w:val="1"/>
      <w:marLeft w:val="0"/>
      <w:marRight w:val="0"/>
      <w:marTop w:val="0"/>
      <w:marBottom w:val="0"/>
      <w:divBdr>
        <w:top w:val="none" w:sz="0" w:space="0" w:color="auto"/>
        <w:left w:val="none" w:sz="0" w:space="0" w:color="auto"/>
        <w:bottom w:val="none" w:sz="0" w:space="0" w:color="auto"/>
        <w:right w:val="none" w:sz="0" w:space="0" w:color="auto"/>
      </w:divBdr>
    </w:div>
    <w:div w:id="1406879532">
      <w:bodyDiv w:val="1"/>
      <w:marLeft w:val="0"/>
      <w:marRight w:val="0"/>
      <w:marTop w:val="0"/>
      <w:marBottom w:val="0"/>
      <w:divBdr>
        <w:top w:val="none" w:sz="0" w:space="0" w:color="auto"/>
        <w:left w:val="none" w:sz="0" w:space="0" w:color="auto"/>
        <w:bottom w:val="none" w:sz="0" w:space="0" w:color="auto"/>
        <w:right w:val="none" w:sz="0" w:space="0" w:color="auto"/>
      </w:divBdr>
    </w:div>
    <w:div w:id="1582838140">
      <w:bodyDiv w:val="1"/>
      <w:marLeft w:val="0"/>
      <w:marRight w:val="0"/>
      <w:marTop w:val="0"/>
      <w:marBottom w:val="0"/>
      <w:divBdr>
        <w:top w:val="none" w:sz="0" w:space="0" w:color="auto"/>
        <w:left w:val="none" w:sz="0" w:space="0" w:color="auto"/>
        <w:bottom w:val="none" w:sz="0" w:space="0" w:color="auto"/>
        <w:right w:val="none" w:sz="0" w:space="0" w:color="auto"/>
      </w:divBdr>
    </w:div>
    <w:div w:id="1613709540">
      <w:bodyDiv w:val="1"/>
      <w:marLeft w:val="0"/>
      <w:marRight w:val="0"/>
      <w:marTop w:val="0"/>
      <w:marBottom w:val="0"/>
      <w:divBdr>
        <w:top w:val="none" w:sz="0" w:space="0" w:color="auto"/>
        <w:left w:val="none" w:sz="0" w:space="0" w:color="auto"/>
        <w:bottom w:val="none" w:sz="0" w:space="0" w:color="auto"/>
        <w:right w:val="none" w:sz="0" w:space="0" w:color="auto"/>
      </w:divBdr>
    </w:div>
    <w:div w:id="1642494916">
      <w:bodyDiv w:val="1"/>
      <w:marLeft w:val="0"/>
      <w:marRight w:val="0"/>
      <w:marTop w:val="0"/>
      <w:marBottom w:val="0"/>
      <w:divBdr>
        <w:top w:val="none" w:sz="0" w:space="0" w:color="auto"/>
        <w:left w:val="none" w:sz="0" w:space="0" w:color="auto"/>
        <w:bottom w:val="none" w:sz="0" w:space="0" w:color="auto"/>
        <w:right w:val="none" w:sz="0" w:space="0" w:color="auto"/>
      </w:divBdr>
      <w:divsChild>
        <w:div w:id="198861844">
          <w:marLeft w:val="0"/>
          <w:marRight w:val="0"/>
          <w:marTop w:val="0"/>
          <w:marBottom w:val="0"/>
          <w:divBdr>
            <w:top w:val="none" w:sz="0" w:space="0" w:color="auto"/>
            <w:left w:val="none" w:sz="0" w:space="0" w:color="auto"/>
            <w:bottom w:val="none" w:sz="0" w:space="0" w:color="auto"/>
            <w:right w:val="none" w:sz="0" w:space="0" w:color="auto"/>
          </w:divBdr>
        </w:div>
      </w:divsChild>
    </w:div>
    <w:div w:id="1652713805">
      <w:bodyDiv w:val="1"/>
      <w:marLeft w:val="0"/>
      <w:marRight w:val="0"/>
      <w:marTop w:val="0"/>
      <w:marBottom w:val="0"/>
      <w:divBdr>
        <w:top w:val="none" w:sz="0" w:space="0" w:color="auto"/>
        <w:left w:val="none" w:sz="0" w:space="0" w:color="auto"/>
        <w:bottom w:val="none" w:sz="0" w:space="0" w:color="auto"/>
        <w:right w:val="none" w:sz="0" w:space="0" w:color="auto"/>
      </w:divBdr>
    </w:div>
    <w:div w:id="1654213454">
      <w:bodyDiv w:val="1"/>
      <w:marLeft w:val="0"/>
      <w:marRight w:val="0"/>
      <w:marTop w:val="0"/>
      <w:marBottom w:val="0"/>
      <w:divBdr>
        <w:top w:val="none" w:sz="0" w:space="0" w:color="auto"/>
        <w:left w:val="none" w:sz="0" w:space="0" w:color="auto"/>
        <w:bottom w:val="none" w:sz="0" w:space="0" w:color="auto"/>
        <w:right w:val="none" w:sz="0" w:space="0" w:color="auto"/>
      </w:divBdr>
    </w:div>
    <w:div w:id="1782647791">
      <w:bodyDiv w:val="1"/>
      <w:marLeft w:val="0"/>
      <w:marRight w:val="0"/>
      <w:marTop w:val="0"/>
      <w:marBottom w:val="0"/>
      <w:divBdr>
        <w:top w:val="none" w:sz="0" w:space="0" w:color="auto"/>
        <w:left w:val="none" w:sz="0" w:space="0" w:color="auto"/>
        <w:bottom w:val="none" w:sz="0" w:space="0" w:color="auto"/>
        <w:right w:val="none" w:sz="0" w:space="0" w:color="auto"/>
      </w:divBdr>
    </w:div>
    <w:div w:id="1852648943">
      <w:bodyDiv w:val="1"/>
      <w:marLeft w:val="0"/>
      <w:marRight w:val="0"/>
      <w:marTop w:val="0"/>
      <w:marBottom w:val="0"/>
      <w:divBdr>
        <w:top w:val="none" w:sz="0" w:space="0" w:color="auto"/>
        <w:left w:val="none" w:sz="0" w:space="0" w:color="auto"/>
        <w:bottom w:val="none" w:sz="0" w:space="0" w:color="auto"/>
        <w:right w:val="none" w:sz="0" w:space="0" w:color="auto"/>
      </w:divBdr>
    </w:div>
    <w:div w:id="1909996229">
      <w:bodyDiv w:val="1"/>
      <w:marLeft w:val="0"/>
      <w:marRight w:val="0"/>
      <w:marTop w:val="0"/>
      <w:marBottom w:val="0"/>
      <w:divBdr>
        <w:top w:val="none" w:sz="0" w:space="0" w:color="auto"/>
        <w:left w:val="none" w:sz="0" w:space="0" w:color="auto"/>
        <w:bottom w:val="none" w:sz="0" w:space="0" w:color="auto"/>
        <w:right w:val="none" w:sz="0" w:space="0" w:color="auto"/>
      </w:divBdr>
    </w:div>
    <w:div w:id="1959951027">
      <w:bodyDiv w:val="1"/>
      <w:marLeft w:val="0"/>
      <w:marRight w:val="0"/>
      <w:marTop w:val="0"/>
      <w:marBottom w:val="0"/>
      <w:divBdr>
        <w:top w:val="none" w:sz="0" w:space="0" w:color="auto"/>
        <w:left w:val="none" w:sz="0" w:space="0" w:color="auto"/>
        <w:bottom w:val="none" w:sz="0" w:space="0" w:color="auto"/>
        <w:right w:val="none" w:sz="0" w:space="0" w:color="auto"/>
      </w:divBdr>
    </w:div>
    <w:div w:id="1966957628">
      <w:bodyDiv w:val="1"/>
      <w:marLeft w:val="0"/>
      <w:marRight w:val="0"/>
      <w:marTop w:val="0"/>
      <w:marBottom w:val="0"/>
      <w:divBdr>
        <w:top w:val="none" w:sz="0" w:space="0" w:color="auto"/>
        <w:left w:val="none" w:sz="0" w:space="0" w:color="auto"/>
        <w:bottom w:val="none" w:sz="0" w:space="0" w:color="auto"/>
        <w:right w:val="none" w:sz="0" w:space="0" w:color="auto"/>
      </w:divBdr>
    </w:div>
    <w:div w:id="2076704970">
      <w:bodyDiv w:val="1"/>
      <w:marLeft w:val="0"/>
      <w:marRight w:val="0"/>
      <w:marTop w:val="0"/>
      <w:marBottom w:val="0"/>
      <w:divBdr>
        <w:top w:val="none" w:sz="0" w:space="0" w:color="auto"/>
        <w:left w:val="none" w:sz="0" w:space="0" w:color="auto"/>
        <w:bottom w:val="none" w:sz="0" w:space="0" w:color="auto"/>
        <w:right w:val="none" w:sz="0" w:space="0" w:color="auto"/>
      </w:divBdr>
    </w:div>
    <w:div w:id="2086106767">
      <w:bodyDiv w:val="1"/>
      <w:marLeft w:val="0"/>
      <w:marRight w:val="0"/>
      <w:marTop w:val="0"/>
      <w:marBottom w:val="0"/>
      <w:divBdr>
        <w:top w:val="none" w:sz="0" w:space="0" w:color="auto"/>
        <w:left w:val="none" w:sz="0" w:space="0" w:color="auto"/>
        <w:bottom w:val="none" w:sz="0" w:space="0" w:color="auto"/>
        <w:right w:val="none" w:sz="0" w:space="0" w:color="auto"/>
      </w:divBdr>
    </w:div>
    <w:div w:id="211165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B841E3F676EC616AEBE6FBEA1215DDF311C5628DFDED1ED8C6167F6614F771D751D7C3E54A9A10bEs5J" TargetMode="External"/><Relationship Id="rId21" Type="http://schemas.openxmlformats.org/officeDocument/2006/relationships/hyperlink" Target="consultantplus://offline/ref=8561E30529A2963A1594F83BE0911AB22013D8E3A9243DAC6C470E60431DL0H" TargetMode="External"/><Relationship Id="rId34" Type="http://schemas.openxmlformats.org/officeDocument/2006/relationships/hyperlink" Target="consultantplus://offline/ref=A2AA199F18D6ACC83E030C0CFEA5BC0195E16305B4ECDEA5E07A0A1E85I8x8J" TargetMode="External"/><Relationship Id="rId42" Type="http://schemas.openxmlformats.org/officeDocument/2006/relationships/hyperlink" Target="consultantplus://offline/ref=1072A238707D17FF61CE1CEA2905097C0E741020286055C36AC25EEAD082983B709E16818B51AB9F6909J" TargetMode="External"/><Relationship Id="rId47" Type="http://schemas.openxmlformats.org/officeDocument/2006/relationships/hyperlink" Target="consultantplus://offline/ref=1072A238707D17FF61CE1CEA2905097C0E74132B296D55C36AC25EEAD06802J" TargetMode="External"/><Relationship Id="rId50" Type="http://schemas.openxmlformats.org/officeDocument/2006/relationships/hyperlink" Target="consultantplus://offline/ref=1072A238707D17FF61CE1CEA2905097C0E74152F2A6955C36AC25EEAD06802J" TargetMode="External"/><Relationship Id="rId55" Type="http://schemas.openxmlformats.org/officeDocument/2006/relationships/hyperlink" Target="consultantplus://offline/ref=1072A238707D17FF61CE1CEA2905097C0E74142A2B6855C36AC25EEAD082983B709E168189576A0EJ" TargetMode="External"/><Relationship Id="rId63" Type="http://schemas.openxmlformats.org/officeDocument/2006/relationships/hyperlink" Target="consultantplus://offline/ref=1072A238707D17FF61CE1CEA2905097C0E75172F236D55C36AC25EEAD082983B709E16818F576A0AJ"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BF6BF8D8025381FC6AFAAD6E75C417DEEFB764901A8E7DBD4ABB8C8DF932d1I" TargetMode="External"/><Relationship Id="rId29" Type="http://schemas.openxmlformats.org/officeDocument/2006/relationships/hyperlink" Target="consultantplus://offline/ref=FFB841E3F676EC616AEBE6FBEA1215DDF311C5628DFDED1ED8C6167F66b1s4J" TargetMode="External"/><Relationship Id="rId11" Type="http://schemas.openxmlformats.org/officeDocument/2006/relationships/hyperlink" Target="consultantplus://offline/ref=78682E79D350A0A48676D8254545FAB06AFF28D9F07E339A5C0804CEFBz2gAI" TargetMode="External"/><Relationship Id="rId24" Type="http://schemas.openxmlformats.org/officeDocument/2006/relationships/hyperlink" Target="consultantplus://offline/ref=E832F63630FA9A14F62CB16FE70F96BB6D55FCDDC41E6BA4B1FC494B8AcFhFJ" TargetMode="External"/><Relationship Id="rId32" Type="http://schemas.openxmlformats.org/officeDocument/2006/relationships/hyperlink" Target="consultantplus://offline/ref=FFB841E3F676EC616AEBE6FBEA1215DDF311C5628DFDED1ED8C6167F66b1s4J" TargetMode="External"/><Relationship Id="rId37" Type="http://schemas.openxmlformats.org/officeDocument/2006/relationships/hyperlink" Target="consultantplus://offline/ref=A2AA199F18D6ACC83E030C0CFEA5BC0195E16305B4ECDEA5E07A0A1E85I8x8J" TargetMode="External"/><Relationship Id="rId40" Type="http://schemas.openxmlformats.org/officeDocument/2006/relationships/hyperlink" Target="consultantplus://offline/ref=A2AA199F18D6ACC83E03101FE3A5BC0196E6640BBDE5DEA5E07A0A1E85I8x8J" TargetMode="External"/><Relationship Id="rId45" Type="http://schemas.openxmlformats.org/officeDocument/2006/relationships/hyperlink" Target="consultantplus://offline/ref=1072A238707D17FF61CE1CEA2905097C0E74152D2E6B55C36AC25EEAD06802J" TargetMode="External"/><Relationship Id="rId53" Type="http://schemas.openxmlformats.org/officeDocument/2006/relationships/hyperlink" Target="consultantplus://offline/ref=1072A238707D17FF61CE00F93405097C0D711D2F226E55C36AC25EEAD06802J" TargetMode="External"/><Relationship Id="rId58" Type="http://schemas.openxmlformats.org/officeDocument/2006/relationships/hyperlink" Target="consultantplus://offline/ref=1072A238707D17FF61CE1CEA2905097C0E74142A2B6855C36AC25EEAD06802J"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1072A238707D17FF61CE1CEA2905097C0E75172F236D55C36AC25EEAD082983B709E16818B50AC9F6908J" TargetMode="External"/><Relationship Id="rId19" Type="http://schemas.openxmlformats.org/officeDocument/2006/relationships/hyperlink" Target="consultantplus://offline/ref=8561E30529A2963A1594F83BE0911AB22013D8E3A9243DAC6C470E60431DL0H" TargetMode="External"/><Relationship Id="rId14" Type="http://schemas.openxmlformats.org/officeDocument/2006/relationships/hyperlink" Target="consultantplus://offline/ref=19C0AC0812534822189B267C81142BABB1B7EC8D9B2231A29D4EE74A37B8c9I" TargetMode="External"/><Relationship Id="rId22" Type="http://schemas.openxmlformats.org/officeDocument/2006/relationships/hyperlink" Target="consultantplus://offline/ref=8561E30529A2963A1594F83BE0911AB22013D8E3A9243DAC6C470E60431DL0H" TargetMode="External"/><Relationship Id="rId27" Type="http://schemas.openxmlformats.org/officeDocument/2006/relationships/hyperlink" Target="consultantplus://offline/ref=FFB841E3F676EC616AEBE6FBEA1215DDF311C5628DFDED1ED8C6167F66b1s4J" TargetMode="External"/><Relationship Id="rId30" Type="http://schemas.openxmlformats.org/officeDocument/2006/relationships/hyperlink" Target="consultantplus://offline/ref=FFB841E3F676EC616AEBE6FBEA1215DDF311C5628DFDED1ED8C6167F66b1s4J" TargetMode="External"/><Relationship Id="rId35" Type="http://schemas.openxmlformats.org/officeDocument/2006/relationships/hyperlink" Target="consultantplus://offline/ref=A2AA199F18D6ACC83E030C0CFEA5BC0195E26604BBECDEA5E07A0A1E858823201E83E75231IEx7J" TargetMode="External"/><Relationship Id="rId43" Type="http://schemas.openxmlformats.org/officeDocument/2006/relationships/hyperlink" Target="consultantplus://offline/ref=1072A238707D17FF61CE1CEA2905097C0D7D1C212C6A55C36AC25EEAD082983B709E16818B51AF9F6904J" TargetMode="External"/><Relationship Id="rId48" Type="http://schemas.openxmlformats.org/officeDocument/2006/relationships/hyperlink" Target="consultantplus://offline/ref=1072A238707D17FF61CE00F93405097C0D711D2F226E55C36AC25EEAD06802J" TargetMode="External"/><Relationship Id="rId56" Type="http://schemas.openxmlformats.org/officeDocument/2006/relationships/hyperlink" Target="consultantplus://offline/ref=1072A238707D17FF61CE00F93405097C0D711D2F226E55C36AC25EEAD06802J" TargetMode="External"/><Relationship Id="rId64" Type="http://schemas.openxmlformats.org/officeDocument/2006/relationships/hyperlink" Target="consultantplus://offline/ref=1072A238707D17FF61CE00F93405097C0D711D2F226E55C36AC25EEAD06802J" TargetMode="External"/><Relationship Id="rId8" Type="http://schemas.openxmlformats.org/officeDocument/2006/relationships/hyperlink" Target="consultantplus://offline/ref=D311035DEA969D1E45EE056ECD2FCD0DA32E9E04E01278B2393C8FACFDn4xAG" TargetMode="External"/><Relationship Id="rId51" Type="http://schemas.openxmlformats.org/officeDocument/2006/relationships/hyperlink" Target="consultantplus://offline/ref=1072A238707D17FF61CE1CEA2905097C0E7512292F6055C36AC25EEAD06802J" TargetMode="External"/><Relationship Id="rId3" Type="http://schemas.openxmlformats.org/officeDocument/2006/relationships/styles" Target="styles.xml"/><Relationship Id="rId12" Type="http://schemas.openxmlformats.org/officeDocument/2006/relationships/hyperlink" Target="consultantplus://offline/ref=7228F6341DEEDDADB61BDCBF15E792DBC24AAEBDB412040855EC3276C2W5ZAI" TargetMode="External"/><Relationship Id="rId17" Type="http://schemas.openxmlformats.org/officeDocument/2006/relationships/hyperlink" Target="consultantplus://offline/ref=8561E30529A2963A1594F83BE0911AB22013D8E3A9243DAC6C470E60431DL0H" TargetMode="External"/><Relationship Id="rId25" Type="http://schemas.openxmlformats.org/officeDocument/2006/relationships/hyperlink" Target="consultantplus://offline/ref=FFB841E3F676EC616AEBE6FBEA1215DDF311C5628DFDED1ED8C6167F66b1s4J" TargetMode="External"/><Relationship Id="rId33" Type="http://schemas.openxmlformats.org/officeDocument/2006/relationships/hyperlink" Target="consultantplus://offline/ref=2D71D77AA453BC8018860919DA5C052D8216A538695A32E54320E676B3nFx8J" TargetMode="External"/><Relationship Id="rId38" Type="http://schemas.openxmlformats.org/officeDocument/2006/relationships/hyperlink" Target="consultantplus://offline/ref=A2AA199F18D6ACC83E030C0CFEA5BC0195E26606B9E7DEA5E07A0A1E85I8x8J" TargetMode="External"/><Relationship Id="rId46" Type="http://schemas.openxmlformats.org/officeDocument/2006/relationships/hyperlink" Target="consultantplus://offline/ref=1072A238707D17FF61CE1CEA2905097C0E75122F2C6F55C36AC25EEAD06802J" TargetMode="External"/><Relationship Id="rId59" Type="http://schemas.openxmlformats.org/officeDocument/2006/relationships/hyperlink" Target="consultantplus://offline/ref=1072A238707D17FF61CE00F93405097C0D711D2F226E55C36AC25EEAD06802J" TargetMode="External"/><Relationship Id="rId67" Type="http://schemas.openxmlformats.org/officeDocument/2006/relationships/fontTable" Target="fontTable.xml"/><Relationship Id="rId20" Type="http://schemas.openxmlformats.org/officeDocument/2006/relationships/hyperlink" Target="consultantplus://offline/ref=8561E30529A2963A1594F83BE0911AB22013D8E3A9243DAC6C470E60431DL0H" TargetMode="External"/><Relationship Id="rId41" Type="http://schemas.openxmlformats.org/officeDocument/2006/relationships/hyperlink" Target="consultantplus://offline/ref=1072A238707D17FF61CE00F93405097C0D711D2F226E55C36AC25EEAD06802J" TargetMode="External"/><Relationship Id="rId54" Type="http://schemas.openxmlformats.org/officeDocument/2006/relationships/hyperlink" Target="consultantplus://offline/ref=1072A238707D17FF61CE00F93405097C0D711D2F226E55C36AC25EEAD06802J" TargetMode="External"/><Relationship Id="rId62" Type="http://schemas.openxmlformats.org/officeDocument/2006/relationships/hyperlink" Target="consultantplus://offline/ref=1072A238707D17FF61CE1CEA2905097C0E75172F236D55C36AC25EEAD082983B709E16818B51AE9C690E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57125C3C61D13FE6455DEB4306ECC641456F37FC0DA6DA675356FEE72K8kBI" TargetMode="External"/><Relationship Id="rId23" Type="http://schemas.openxmlformats.org/officeDocument/2006/relationships/hyperlink" Target="consultantplus://offline/ref=8561E30529A2963A1594F83BE0911AB22013D8E3A9243DAC6C470E60431DL0H" TargetMode="External"/><Relationship Id="rId28" Type="http://schemas.openxmlformats.org/officeDocument/2006/relationships/hyperlink" Target="consultantplus://offline/ref=FFB841E3F676EC616AEBE6FBEA1215DDF311C5628DFDED1ED8C6167F66b1s4J" TargetMode="External"/><Relationship Id="rId36" Type="http://schemas.openxmlformats.org/officeDocument/2006/relationships/hyperlink" Target="consultantplus://offline/ref=A2AA199F18D6ACC83E030C0CFEA5BC0195E26604BBECDEA5E07A0A1E858823201E83E75231IEx7J" TargetMode="External"/><Relationship Id="rId49" Type="http://schemas.openxmlformats.org/officeDocument/2006/relationships/hyperlink" Target="consultantplus://offline/ref=1072A238707D17FF61CE1CEA2905097C0E75142A286F55C36AC25EEAD06802J" TargetMode="External"/><Relationship Id="rId57" Type="http://schemas.openxmlformats.org/officeDocument/2006/relationships/hyperlink" Target="consultantplus://offline/ref=1072A238707D17FF61CE00F93405097C0D711D2F226E55C36AC25EEAD06802J" TargetMode="External"/><Relationship Id="rId10" Type="http://schemas.openxmlformats.org/officeDocument/2006/relationships/hyperlink" Target="consultantplus://offline/ref=A26D64313D711430EE0D022831A772F0515C58AE77D52E612E9EA7CFD4M6z3G" TargetMode="External"/><Relationship Id="rId31" Type="http://schemas.openxmlformats.org/officeDocument/2006/relationships/hyperlink" Target="consultantplus://offline/ref=FFB841E3F676EC616AEBE6FBEA1215DDF311C5628DFDED1ED8C6167F66b1s4J" TargetMode="External"/><Relationship Id="rId44" Type="http://schemas.openxmlformats.org/officeDocument/2006/relationships/hyperlink" Target="consultantplus://offline/ref=1072A238707D17FF61CE1CEA2905097C0E74152F2D6155C36AC25EEAD06802J" TargetMode="External"/><Relationship Id="rId52" Type="http://schemas.openxmlformats.org/officeDocument/2006/relationships/hyperlink" Target="consultantplus://offline/ref=1072A238707D17FF61CE1CEA2905097C0E74152A2D6B55C36AC25EEAD06802J" TargetMode="External"/><Relationship Id="rId60" Type="http://schemas.openxmlformats.org/officeDocument/2006/relationships/hyperlink" Target="consultantplus://offline/ref=1072A238707D17FF61CE00F93405097C0D711D2F226E55C36AC25EEAD06802J" TargetMode="External"/><Relationship Id="rId65" Type="http://schemas.openxmlformats.org/officeDocument/2006/relationships/hyperlink" Target="consultantplus://offline/ref=1072A238707D17FF61CE1CEA2905097C0E74172A2C6055C36AC25EEAD06802J" TargetMode="External"/><Relationship Id="rId4" Type="http://schemas.openxmlformats.org/officeDocument/2006/relationships/settings" Target="settings.xml"/><Relationship Id="rId9" Type="http://schemas.openxmlformats.org/officeDocument/2006/relationships/hyperlink" Target="consultantplus://offline/ref=326A7F847191FB0925C5CE92BB1F91CF9FC8C1FE8597976058142B2A5EV2y2G" TargetMode="External"/><Relationship Id="rId13" Type="http://schemas.openxmlformats.org/officeDocument/2006/relationships/hyperlink" Target="consultantplus://offline/ref=BBFD5AAD26CA7AC5DA968554C09E1D987AAB5CAAEAAE2FC4DA45B626C8TEqDG" TargetMode="External"/><Relationship Id="rId18" Type="http://schemas.openxmlformats.org/officeDocument/2006/relationships/hyperlink" Target="consultantplus://offline/ref=8561E30529A2963A1594F83BE0911AB22013D8E3A9243DAC6C470E60431DL0H" TargetMode="External"/><Relationship Id="rId39" Type="http://schemas.openxmlformats.org/officeDocument/2006/relationships/hyperlink" Target="consultantplus://offline/ref=A2AA199F18D6ACC83E03101FE3A5BC0196E6640BBDE5DEA5E07A0A1E85I8x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3C283-B188-4F96-8685-4FD809C50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2483</TotalTime>
  <Pages>19</Pages>
  <Words>8040</Words>
  <Characters>45828</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R-620</dc:creator>
  <cp:keywords/>
  <dc:description/>
  <cp:lastModifiedBy>Зарудная Любовь Николаевна</cp:lastModifiedBy>
  <cp:revision>504</cp:revision>
  <cp:lastPrinted>2017-01-10T11:06:00Z</cp:lastPrinted>
  <dcterms:created xsi:type="dcterms:W3CDTF">2014-12-11T08:21:00Z</dcterms:created>
  <dcterms:modified xsi:type="dcterms:W3CDTF">2018-02-01T06:58:00Z</dcterms:modified>
</cp:coreProperties>
</file>